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rFonts w:hint="eastAsia" w:eastAsiaTheme="minor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eastAsia="zh-CN"/>
        </w:rPr>
        <w:t>无线智能冷链监测系统</w:t>
      </w:r>
      <w:r>
        <w:rPr>
          <w:rFonts w:hint="eastAsia"/>
          <w:b/>
          <w:sz w:val="36"/>
          <w:szCs w:val="36"/>
        </w:rPr>
        <w:t>采购项目比选</w:t>
      </w:r>
      <w:r>
        <w:rPr>
          <w:rFonts w:hint="eastAsia"/>
          <w:b/>
          <w:sz w:val="36"/>
          <w:szCs w:val="36"/>
          <w:lang w:eastAsia="zh-CN"/>
        </w:rPr>
        <w:t>公告</w:t>
      </w:r>
      <w:bookmarkStart w:id="3" w:name="_GoBack"/>
      <w:bookmarkEnd w:id="3"/>
    </w:p>
    <w:p>
      <w:pPr>
        <w:numPr>
          <w:ilvl w:val="0"/>
          <w:numId w:val="0"/>
        </w:numPr>
        <w:spacing w:line="360" w:lineRule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一、</w:t>
      </w: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eastAsia="zh-CN"/>
        </w:rPr>
        <w:t>无线智能冷链监测系统</w:t>
      </w:r>
    </w:p>
    <w:p>
      <w:pPr>
        <w:numPr>
          <w:ilvl w:val="0"/>
          <w:numId w:val="0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二、项目业主：成都市龙泉驿区妇幼保健院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三、项目施工地：龙泉玉扬路383号</w:t>
      </w:r>
    </w:p>
    <w:p>
      <w:pPr>
        <w:spacing w:line="360" w:lineRule="auto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四、项目要求： 项目最高限价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万元</w:t>
      </w:r>
      <w:r>
        <w:rPr>
          <w:rFonts w:hint="eastAsia"/>
          <w:sz w:val="30"/>
          <w:szCs w:val="30"/>
          <w:lang w:eastAsia="zh-CN"/>
        </w:rPr>
        <w:t>。</w:t>
      </w:r>
    </w:p>
    <w:p>
      <w:pPr>
        <w:spacing w:line="360" w:lineRule="auto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1、</w:t>
      </w:r>
      <w:r>
        <w:rPr>
          <w:rFonts w:hint="eastAsia"/>
          <w:sz w:val="30"/>
          <w:szCs w:val="30"/>
          <w:lang w:eastAsia="zh-CN"/>
        </w:rPr>
        <w:t>数量：四套。（</w:t>
      </w:r>
      <w:r>
        <w:rPr>
          <w:rFonts w:hint="eastAsia"/>
          <w:sz w:val="30"/>
          <w:szCs w:val="30"/>
        </w:rPr>
        <w:t>相关技术参数要求详见附件</w:t>
      </w:r>
      <w:r>
        <w:rPr>
          <w:rFonts w:hint="eastAsia"/>
          <w:sz w:val="30"/>
          <w:szCs w:val="30"/>
          <w:lang w:eastAsia="zh-CN"/>
        </w:rPr>
        <w:t>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2、供应商在报价时须注明投报的品牌、型号、配置及相对应的技术参数。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4、供应商须在中选之日起15日内完成供货，包货物运输安装。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5、售后服务：</w:t>
      </w:r>
      <w:r>
        <w:rPr>
          <w:sz w:val="30"/>
          <w:szCs w:val="30"/>
        </w:rPr>
        <w:t>质保期为验收合格后</w:t>
      </w:r>
      <w:r>
        <w:rPr>
          <w:rFonts w:hint="eastAsia"/>
          <w:sz w:val="30"/>
          <w:szCs w:val="30"/>
          <w:u w:val="single"/>
          <w:lang w:eastAsia="zh-CN"/>
        </w:rPr>
        <w:t>壹</w:t>
      </w:r>
      <w:r>
        <w:rPr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6、付款方式：货到安装并验收合格后付合同金额的90%，剩余10%作为质保金在质保期满一年后7个工作日内支付。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7、本项目不接受联合体参与。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①与采购内容相关的营业执照副本复印件；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/>
          <w:sz w:val="30"/>
          <w:szCs w:val="30"/>
        </w:rPr>
        <w:t>②与采购内容相关的生产企业许可证及经营企业许可证；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③</w:t>
      </w:r>
      <w:r>
        <w:rPr>
          <w:rFonts w:hint="eastAsia"/>
          <w:sz w:val="30"/>
          <w:szCs w:val="30"/>
          <w:lang w:eastAsia="zh-CN"/>
        </w:rPr>
        <w:t>提供生产企业相关授权书；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④</w:t>
      </w:r>
      <w:r>
        <w:rPr>
          <w:rFonts w:hint="eastAsia"/>
          <w:sz w:val="30"/>
          <w:szCs w:val="30"/>
        </w:rPr>
        <w:t>提供</w:t>
      </w:r>
      <w:r>
        <w:rPr>
          <w:rFonts w:hint="eastAsia"/>
          <w:sz w:val="30"/>
          <w:szCs w:val="30"/>
          <w:lang w:eastAsia="zh-CN"/>
        </w:rPr>
        <w:t>货物参数要求</w:t>
      </w:r>
      <w:r>
        <w:rPr>
          <w:rFonts w:hint="eastAsia"/>
          <w:sz w:val="30"/>
          <w:szCs w:val="30"/>
        </w:rPr>
        <w:t>相关证明材料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⑤质量管理体系认证证书；</w:t>
      </w: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⑥计量研究院校准证书；</w:t>
      </w:r>
    </w:p>
    <w:p>
      <w:pPr>
        <w:pStyle w:val="15"/>
        <w:widowControl/>
        <w:numPr>
          <w:ilvl w:val="0"/>
          <w:numId w:val="0"/>
        </w:numPr>
        <w:wordWrap w:val="0"/>
        <w:snapToGrid w:val="0"/>
        <w:spacing w:after="23" w:afterLines="0" w:line="360" w:lineRule="auto"/>
        <w:jc w:val="left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/>
          <w:sz w:val="30"/>
          <w:szCs w:val="30"/>
          <w:lang w:eastAsia="zh-CN"/>
        </w:rPr>
        <w:t>⑦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中华人民共和国国家版权局颁发的计算机软件著作权登记证书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六：比选方式：采取综合评定的方式。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七、其他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   69330808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2、报名及比选资料递交要求：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①公司盖章，密封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②资料必须编制目录、页码并成册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报名及比选资料递交截止时间：2019年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日1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七、比选时间：2019年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日15时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比选地点：成都市龙泉驿区妇幼保健院会议室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附件：1、技术参数需求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2、比选文件格式</w:t>
      </w:r>
    </w:p>
    <w:p>
      <w:pPr>
        <w:spacing w:line="360" w:lineRule="auto"/>
        <w:ind w:firstLine="3900" w:firstLineChars="13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/>
          <w:sz w:val="30"/>
          <w:szCs w:val="30"/>
        </w:rPr>
        <w:t>2019年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日</w:t>
      </w: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r>
        <w:rPr>
          <w:rFonts w:hint="eastAsia" w:ascii="华文中宋" w:hAnsi="华文中宋" w:eastAsia="华文中宋"/>
          <w:b/>
          <w:sz w:val="32"/>
        </w:rPr>
        <w:t>附件1：技术参数需求</w:t>
      </w:r>
      <w:r>
        <w:rPr>
          <w:rFonts w:hint="eastAsia" w:ascii="华文中宋" w:hAnsi="华文中宋" w:eastAsia="华文中宋"/>
          <w:b/>
          <w:sz w:val="32"/>
          <w:lang w:eastAsia="zh-CN"/>
        </w:rPr>
        <w:t>：</w:t>
      </w:r>
    </w:p>
    <w:p>
      <w:pPr>
        <w:wordWrap w:val="0"/>
        <w:snapToGrid w:val="0"/>
        <w:spacing w:line="360" w:lineRule="auto"/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一、温湿度监控系统</w:t>
      </w:r>
    </w:p>
    <w:p>
      <w:pPr>
        <w:numPr>
          <w:ilvl w:val="1"/>
          <w:numId w:val="1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系统要求</w:t>
      </w:r>
    </w:p>
    <w:p>
      <w:pPr>
        <w:numPr>
          <w:ilvl w:val="2"/>
          <w:numId w:val="1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授权用户可在登陆互联网的电脑、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手机</w:t>
      </w:r>
      <w:r>
        <w:rPr>
          <w:rFonts w:hint="eastAsia" w:ascii="宋体" w:hAnsi="宋体" w:eastAsia="宋体" w:cs="宋体"/>
          <w:kern w:val="0"/>
          <w:sz w:val="24"/>
          <w:szCs w:val="24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PDA</w:t>
      </w:r>
      <w:r>
        <w:rPr>
          <w:rFonts w:hint="eastAsia" w:ascii="宋体" w:hAnsi="宋体" w:eastAsia="宋体" w:cs="宋体"/>
          <w:kern w:val="0"/>
          <w:sz w:val="24"/>
          <w:szCs w:val="24"/>
        </w:rPr>
        <w:t>上操作；</w:t>
      </w:r>
    </w:p>
    <w:p>
      <w:pPr>
        <w:numPr>
          <w:ilvl w:val="2"/>
          <w:numId w:val="1"/>
        </w:numPr>
        <w:wordWrap w:val="0"/>
        <w:snapToGrid w:val="0"/>
        <w:spacing w:line="360" w:lineRule="auto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系统具有可扩展性，可兼容实现温度、湿度的监控。</w:t>
      </w:r>
    </w:p>
    <w:p>
      <w:pPr>
        <w:numPr>
          <w:ilvl w:val="1"/>
          <w:numId w:val="1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系统平台：</w:t>
      </w:r>
    </w:p>
    <w:p>
      <w:pPr>
        <w:numPr>
          <w:ilvl w:val="2"/>
          <w:numId w:val="1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可在管理页面可快速查看设备运行状态图表、报警信息（次数）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；</w:t>
      </w:r>
    </w:p>
    <w:p>
      <w:pPr>
        <w:numPr>
          <w:ilvl w:val="2"/>
          <w:numId w:val="1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监测显示页可直观查看到：设备或环境的温（湿）度，监控传感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</w:rPr>
        <w:t>器运营状态（正常/异常、信号强弱、网络信号强弱）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>
      <w:pPr>
        <w:numPr>
          <w:ilvl w:val="2"/>
          <w:numId w:val="1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可在设备管理项新增修改删除监控设备、报警设置、报警器，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可查看历史报警信息；</w:t>
      </w:r>
    </w:p>
    <w:p>
      <w:pPr>
        <w:wordWrap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1.3</w:t>
      </w:r>
      <w:r>
        <w:rPr>
          <w:rFonts w:hint="eastAsia" w:ascii="宋体" w:hAnsi="宋体" w:eastAsia="宋体" w:cs="宋体"/>
          <w:kern w:val="0"/>
          <w:sz w:val="24"/>
          <w:szCs w:val="24"/>
        </w:rPr>
        <w:t>报警</w:t>
      </w:r>
    </w:p>
    <w:p>
      <w:pPr>
        <w:tabs>
          <w:tab w:val="left" w:pos="1260"/>
        </w:tabs>
        <w:wordWrap w:val="0"/>
        <w:snapToGrid w:val="0"/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　　　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　1.3.1报警来源：</w:t>
      </w:r>
    </w:p>
    <w:p>
      <w:pPr>
        <w:pStyle w:val="15"/>
        <w:wordWrap w:val="0"/>
        <w:snapToGrid w:val="0"/>
        <w:spacing w:line="360" w:lineRule="auto"/>
        <w:ind w:left="992" w:firstLine="240" w:firstLineChars="100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1.3.1.1现场报警功能：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无线智能中转模块发生异常情况时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报警</w:t>
      </w:r>
    </w:p>
    <w:p>
      <w:pPr>
        <w:pStyle w:val="15"/>
        <w:wordWrap w:val="0"/>
        <w:snapToGrid w:val="0"/>
        <w:spacing w:line="360" w:lineRule="auto"/>
        <w:ind w:left="2191" w:leftChars="586" w:hanging="960" w:hangingChars="40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1.3.1.2远程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报警功能：可通过微信、短信等功能提示工作人员做出异常判断。</w:t>
      </w:r>
    </w:p>
    <w:p>
      <w:pPr>
        <w:tabs>
          <w:tab w:val="left" w:pos="1260"/>
        </w:tabs>
        <w:wordWrap w:val="0"/>
        <w:snapToGrid w:val="0"/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　　　　1.3.2报警设置功能及报表：</w:t>
      </w:r>
    </w:p>
    <w:p>
      <w:pPr>
        <w:tabs>
          <w:tab w:val="left" w:pos="1260"/>
        </w:tabs>
        <w:wordWrap w:val="0"/>
        <w:snapToGrid w:val="0"/>
        <w:spacing w:line="360" w:lineRule="auto"/>
        <w:ind w:left="2157" w:leftChars="570" w:hanging="960" w:hangingChars="400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-SA"/>
        </w:rPr>
        <w:t>1.3.2.1 每个设备都可依据采集信息，可以按温度、湿度设置异常值；</w:t>
      </w:r>
    </w:p>
    <w:p>
      <w:pPr>
        <w:tabs>
          <w:tab w:val="left" w:pos="1260"/>
        </w:tabs>
        <w:wordWrap w:val="0"/>
        <w:snapToGrid w:val="0"/>
        <w:spacing w:line="360" w:lineRule="auto"/>
        <w:ind w:left="2157" w:leftChars="570" w:hanging="960" w:hangingChars="4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1.3.2.2单一监测点可以自行设置报警频次,异常直接报警、异常连续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多</w:t>
      </w:r>
      <w:r>
        <w:rPr>
          <w:rFonts w:hint="eastAsia" w:ascii="宋体" w:hAnsi="宋体" w:eastAsia="宋体" w:cs="宋体"/>
          <w:kern w:val="0"/>
          <w:sz w:val="24"/>
          <w:szCs w:val="24"/>
        </w:rPr>
        <w:t>次（可自行设置次数）报警；</w:t>
      </w:r>
    </w:p>
    <w:p>
      <w:pPr>
        <w:tabs>
          <w:tab w:val="left" w:pos="1260"/>
        </w:tabs>
        <w:wordWrap w:val="0"/>
        <w:snapToGrid w:val="0"/>
        <w:spacing w:line="360" w:lineRule="auto"/>
        <w:ind w:left="2157" w:leftChars="570" w:hanging="960" w:hangingChars="400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1.3.2.3异常报警信息可以出具报表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所有报表均可导出打印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移动端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1.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手机/电脑端</w:t>
      </w:r>
    </w:p>
    <w:p>
      <w:pPr>
        <w:numPr>
          <w:ilvl w:val="1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bookmarkStart w:id="2" w:name="OLE_LINK1"/>
      <w:r>
        <w:rPr>
          <w:rFonts w:hint="eastAsia" w:ascii="宋体" w:hAnsi="宋体" w:eastAsia="宋体" w:cs="宋体"/>
          <w:kern w:val="0"/>
          <w:sz w:val="24"/>
          <w:szCs w:val="24"/>
        </w:rPr>
        <w:t>系统要求：</w:t>
      </w:r>
    </w:p>
    <w:p>
      <w:pPr>
        <w:numPr>
          <w:ilvl w:val="2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兼容温湿度监控系统；</w:t>
      </w:r>
    </w:p>
    <w:p>
      <w:pPr>
        <w:numPr>
          <w:ilvl w:val="2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适用于各种尺寸（微软、安卓、苹果系统）的智能手机和电脑；</w:t>
      </w:r>
    </w:p>
    <w:p>
      <w:pPr>
        <w:numPr>
          <w:ilvl w:val="2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授权用户均可登录APP或者微信查看监测数据。</w:t>
      </w:r>
    </w:p>
    <w:p>
      <w:pPr>
        <w:numPr>
          <w:ilvl w:val="1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系统平台</w:t>
      </w:r>
    </w:p>
    <w:p>
      <w:pPr>
        <w:numPr>
          <w:ilvl w:val="2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在平台上，绑定授权用户即可查看授权用户名下监测数据；</w:t>
      </w:r>
    </w:p>
    <w:p>
      <w:pPr>
        <w:numPr>
          <w:ilvl w:val="2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可以查看用户名下所有监测设备数据；</w:t>
      </w:r>
    </w:p>
    <w:p>
      <w:pPr>
        <w:numPr>
          <w:ilvl w:val="2"/>
          <w:numId w:val="3"/>
        </w:numPr>
        <w:wordWrap w:val="0"/>
        <w:snapToGrid w:val="0"/>
        <w:spacing w:line="360" w:lineRule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监控设备信息包含：最新监测时间及数据、历史监控数据曲线。</w:t>
      </w:r>
      <w:bookmarkEnd w:id="2"/>
    </w:p>
    <w:p>
      <w:pPr>
        <w:wordWrap w:val="0"/>
        <w:snapToGrid w:val="0"/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硬件参数</w:t>
      </w:r>
    </w:p>
    <w:p>
      <w:pPr>
        <w:pStyle w:val="15"/>
        <w:numPr>
          <w:ilvl w:val="1"/>
          <w:numId w:val="4"/>
        </w:numPr>
        <w:wordWrap w:val="0"/>
        <w:snapToGrid w:val="0"/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无线温湿度采集模块（含低温和常温）</w:t>
      </w:r>
    </w:p>
    <w:p>
      <w:pPr>
        <w:widowControl/>
        <w:numPr>
          <w:ilvl w:val="2"/>
          <w:numId w:val="5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所有数字温度传感器为原厂出厂前校准，使用过程中自动校准；</w:t>
      </w:r>
    </w:p>
    <w:p>
      <w:pPr>
        <w:widowControl/>
        <w:numPr>
          <w:ilvl w:val="2"/>
          <w:numId w:val="5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自动检测温湿度传感器硬件故障，并自动向服务器发送对应错误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</w:rPr>
        <w:t>代码报告故障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；</w:t>
      </w:r>
    </w:p>
    <w:p>
      <w:pPr>
        <w:widowControl/>
        <w:numPr>
          <w:ilvl w:val="2"/>
          <w:numId w:val="5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信号传输距离可以达到800米；</w:t>
      </w:r>
    </w:p>
    <w:p>
      <w:pPr>
        <w:widowControl/>
        <w:numPr>
          <w:ilvl w:val="2"/>
          <w:numId w:val="5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温度可靠测量范围-20℃ ～ +60℃；温度相对误差±0.2℃；</w:t>
      </w:r>
    </w:p>
    <w:p>
      <w:pPr>
        <w:widowControl/>
        <w:numPr>
          <w:ilvl w:val="2"/>
          <w:numId w:val="5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相对湿度监控范围 0%RH ～ 99% RH；湿度相对误差±2%RH；</w:t>
      </w:r>
    </w:p>
    <w:p>
      <w:pPr>
        <w:widowControl/>
        <w:numPr>
          <w:ilvl w:val="2"/>
          <w:numId w:val="5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温湿度显示分辨率精度0.01、0.01%；</w:t>
      </w:r>
    </w:p>
    <w:p>
      <w:pPr>
        <w:widowControl/>
        <w:numPr>
          <w:ilvl w:val="2"/>
          <w:numId w:val="5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内置一次性耐低温电池，可自行更换；自动监测电池剩余容量，低于指定容量后可自动发送电量告警信；</w:t>
      </w:r>
    </w:p>
    <w:p>
      <w:pPr>
        <w:widowControl/>
        <w:wordWrap w:val="0"/>
        <w:snapToGrid w:val="0"/>
        <w:spacing w:after="23" w:line="360" w:lineRule="auto"/>
        <w:ind w:left="851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1.1.8  断电时，系统平台自动发送断电报警信息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>
      <w:pPr>
        <w:pStyle w:val="15"/>
        <w:numPr>
          <w:ilvl w:val="1"/>
          <w:numId w:val="4"/>
        </w:numPr>
        <w:wordWrap w:val="0"/>
        <w:snapToGrid w:val="0"/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无线智能中转模块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物联网WSN技术； 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支持GPRS网络（可选2G或4G），支持移动物联卡；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直接内置SIM卡，即插即用；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支持同步上传数据到多个服务器；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可定时上传采集器的数据，上传时间也可以单独设定；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存储容量：≥5万组，可扩容；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信号传输距离可以达到800米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自动监测模块电池剩余容量，低于指定容量后可自动发送电量告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警信；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工作温度：-20℃ ～ +75℃；</w:t>
      </w:r>
    </w:p>
    <w:p>
      <w:pPr>
        <w:widowControl/>
        <w:numPr>
          <w:ilvl w:val="2"/>
          <w:numId w:val="4"/>
        </w:numPr>
        <w:wordWrap w:val="0"/>
        <w:snapToGrid w:val="0"/>
        <w:spacing w:after="23" w:line="360" w:lineRule="auto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显示屏：2-5寸彩屏。</w:t>
      </w:r>
    </w:p>
    <w:p>
      <w:pPr>
        <w:jc w:val="left"/>
        <w:rPr>
          <w:rFonts w:hint="eastAsia"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附件2：比选文件格式</w:t>
      </w:r>
    </w:p>
    <w:p>
      <w:pPr>
        <w:pStyle w:val="15"/>
        <w:numPr>
          <w:ilvl w:val="0"/>
          <w:numId w:val="6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>
      <w:pPr>
        <w:pStyle w:val="15"/>
        <w:numPr>
          <w:ilvl w:val="0"/>
          <w:numId w:val="6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>
      <w:pPr>
        <w:pStyle w:val="15"/>
        <w:numPr>
          <w:ilvl w:val="0"/>
          <w:numId w:val="6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>
      <w:pPr>
        <w:pStyle w:val="15"/>
        <w:numPr>
          <w:ilvl w:val="0"/>
          <w:numId w:val="6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>
      <w:pPr>
        <w:pStyle w:val="15"/>
        <w:numPr>
          <w:ilvl w:val="0"/>
          <w:numId w:val="6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生产企业相关授权书</w:t>
      </w:r>
    </w:p>
    <w:p>
      <w:pPr>
        <w:pStyle w:val="15"/>
        <w:numPr>
          <w:ilvl w:val="0"/>
          <w:numId w:val="6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>
      <w:pPr>
        <w:pStyle w:val="15"/>
        <w:numPr>
          <w:ilvl w:val="0"/>
          <w:numId w:val="6"/>
        </w:numPr>
        <w:ind w:firstLineChars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质量管理体系认证证书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pStyle w:val="15"/>
        <w:numPr>
          <w:ilvl w:val="0"/>
          <w:numId w:val="6"/>
        </w:numPr>
        <w:ind w:firstLineChars="0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/>
          <w:sz w:val="30"/>
          <w:szCs w:val="30"/>
          <w:lang w:eastAsia="zh-CN"/>
        </w:rPr>
        <w:t>计量研究院校准证书；</w:t>
      </w:r>
    </w:p>
    <w:p>
      <w:pPr>
        <w:pStyle w:val="15"/>
        <w:numPr>
          <w:ilvl w:val="0"/>
          <w:numId w:val="6"/>
        </w:numPr>
        <w:ind w:firstLineChars="0"/>
        <w:rPr>
          <w:rFonts w:hint="eastAsia"/>
          <w:sz w:val="30"/>
          <w:szCs w:val="30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>中华人民共和国国家版权局颁发的计算机软件著作权登记证书</w:t>
      </w: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>。</w:t>
      </w:r>
    </w:p>
    <w:p>
      <w:pPr>
        <w:pStyle w:val="15"/>
        <w:numPr>
          <w:ilvl w:val="0"/>
          <w:numId w:val="6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B694C"/>
    <w:multiLevelType w:val="multilevel"/>
    <w:tmpl w:val="206B694C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7EF362D"/>
    <w:multiLevelType w:val="multilevel"/>
    <w:tmpl w:val="27EF362D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 w:ascii="仿宋" w:hAnsi="仿宋" w:eastAsia="仿宋"/>
        <w:sz w:val="24"/>
        <w:szCs w:val="24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9683E58"/>
    <w:multiLevelType w:val="singleLevel"/>
    <w:tmpl w:val="59683E58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6A11514D"/>
    <w:multiLevelType w:val="multilevel"/>
    <w:tmpl w:val="6A11514D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70BE003E"/>
    <w:multiLevelType w:val="multilevel"/>
    <w:tmpl w:val="70BE003E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7C6871F3"/>
    <w:multiLevelType w:val="multilevel"/>
    <w:tmpl w:val="7C6871F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CBD4269"/>
    <w:rsid w:val="0DC61272"/>
    <w:rsid w:val="18B1578D"/>
    <w:rsid w:val="21263957"/>
    <w:rsid w:val="289736B8"/>
    <w:rsid w:val="2B796EBE"/>
    <w:rsid w:val="332B5D3D"/>
    <w:rsid w:val="38520016"/>
    <w:rsid w:val="3DBC3894"/>
    <w:rsid w:val="4BBE6CC9"/>
    <w:rsid w:val="4E4854EC"/>
    <w:rsid w:val="5074152A"/>
    <w:rsid w:val="580376F1"/>
    <w:rsid w:val="5A00477A"/>
    <w:rsid w:val="627D77E8"/>
    <w:rsid w:val="6A7A7481"/>
    <w:rsid w:val="7432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32</TotalTime>
  <ScaleCrop>false</ScaleCrop>
  <LinksUpToDate>false</LinksUpToDate>
  <CharactersWithSpaces>2091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WPS_1559559727</cp:lastModifiedBy>
  <cp:lastPrinted>2019-06-28T07:57:00Z</cp:lastPrinted>
  <dcterms:modified xsi:type="dcterms:W3CDTF">2019-11-27T03:31:50Z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