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PCR实验室辅助设备一批</w:t>
      </w:r>
      <w:r>
        <w:rPr>
          <w:rFonts w:hint="eastAsia"/>
          <w:b/>
          <w:sz w:val="36"/>
          <w:szCs w:val="36"/>
        </w:rPr>
        <w:t>采购项目比选</w:t>
      </w:r>
      <w:r>
        <w:rPr>
          <w:rFonts w:hint="eastAsia"/>
          <w:b/>
          <w:sz w:val="36"/>
          <w:szCs w:val="36"/>
          <w:lang w:eastAsia="zh-CN"/>
        </w:rPr>
        <w:t>公告</w:t>
      </w:r>
    </w:p>
    <w:p>
      <w:pPr>
        <w:jc w:val="center"/>
        <w:rPr>
          <w:b/>
          <w:sz w:val="36"/>
          <w:szCs w:val="36"/>
        </w:rPr>
      </w:pPr>
      <w:bookmarkStart w:id="2" w:name="_GoBack"/>
      <w:bookmarkEnd w:id="2"/>
    </w:p>
    <w:p>
      <w:pPr>
        <w:numPr>
          <w:ilvl w:val="0"/>
          <w:numId w:val="1"/>
        </w:numPr>
        <w:spacing w:line="360" w:lineRule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val="en-US" w:eastAsia="zh-CN"/>
        </w:rPr>
        <w:t>PCR实验室辅助设备一批(详见附件清单）</w:t>
      </w:r>
    </w:p>
    <w:p>
      <w:pPr>
        <w:numPr>
          <w:ilvl w:val="0"/>
          <w:numId w:val="0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二、项目业主：成都市龙泉驿区妇幼保健院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三、项目施工地：龙泉玉扬路383号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四、项目要求： 项目最高限价</w:t>
      </w:r>
      <w:r>
        <w:rPr>
          <w:rFonts w:hint="eastAsia"/>
          <w:sz w:val="30"/>
          <w:szCs w:val="30"/>
          <w:lang w:val="en-US" w:eastAsia="zh-CN"/>
        </w:rPr>
        <w:t>30000</w:t>
      </w:r>
      <w:r>
        <w:rPr>
          <w:rFonts w:hint="eastAsia"/>
          <w:sz w:val="30"/>
          <w:szCs w:val="30"/>
        </w:rPr>
        <w:t>元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1、货物及相关技术参数要求详见附件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2、供应商在报价时须注明投报的品牌、型号、配置及相对应的技术参数。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4、供应商须在中选之日起15日内完成供货，包货物运输安装。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5、售后服务：</w:t>
      </w:r>
      <w:r>
        <w:rPr>
          <w:sz w:val="30"/>
          <w:szCs w:val="30"/>
        </w:rPr>
        <w:t>质保期为验收合格后</w:t>
      </w:r>
      <w:r>
        <w:rPr>
          <w:rFonts w:hint="eastAsia"/>
          <w:b/>
          <w:bCs/>
          <w:sz w:val="30"/>
          <w:szCs w:val="30"/>
          <w:u w:val="single"/>
          <w:lang w:eastAsia="zh-CN"/>
        </w:rPr>
        <w:t>壹</w:t>
      </w:r>
      <w:r>
        <w:rPr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6、付款方式：货到安装并验收合格后付合同金额的90%，剩余10%作为质保金在质保期满一年后7个工作日内支付。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7、本项目不接受联合体参与。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①与采购内容相关的营业执照副本复印件；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/>
          <w:sz w:val="30"/>
          <w:szCs w:val="30"/>
        </w:rPr>
        <w:t>②与采购内容相关的生产企业许可证及经营企业许可证；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③</w:t>
      </w:r>
      <w:r>
        <w:rPr>
          <w:rFonts w:hint="eastAsia"/>
          <w:sz w:val="30"/>
          <w:szCs w:val="30"/>
          <w:lang w:eastAsia="zh-CN"/>
        </w:rPr>
        <w:t>提供生产企业相关授权书；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④</w:t>
      </w:r>
      <w:r>
        <w:rPr>
          <w:rFonts w:hint="eastAsia"/>
          <w:sz w:val="30"/>
          <w:szCs w:val="30"/>
        </w:rPr>
        <w:t>提供</w:t>
      </w:r>
      <w:r>
        <w:rPr>
          <w:rFonts w:hint="eastAsia"/>
          <w:sz w:val="30"/>
          <w:szCs w:val="30"/>
          <w:lang w:eastAsia="zh-CN"/>
        </w:rPr>
        <w:t>货物参数要求</w:t>
      </w:r>
      <w:r>
        <w:rPr>
          <w:rFonts w:hint="eastAsia"/>
          <w:sz w:val="30"/>
          <w:szCs w:val="30"/>
        </w:rPr>
        <w:t>相关证明材料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六：比选方式：采取综合评定的方式。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七、其他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   69330808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2、报名及比选资料递交要求：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①公司盖章，密封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②资料必须编制目录、页码并成册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报名及比选资料递交截止时间：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七、比选时间：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</w:t>
      </w:r>
      <w:r>
        <w:rPr>
          <w:rFonts w:hint="eastAsia"/>
          <w:sz w:val="30"/>
          <w:szCs w:val="30"/>
          <w:lang w:eastAsia="zh-CN"/>
        </w:rPr>
        <w:t>三楼</w:t>
      </w:r>
      <w:r>
        <w:rPr>
          <w:rFonts w:hint="eastAsia"/>
          <w:sz w:val="30"/>
          <w:szCs w:val="30"/>
        </w:rPr>
        <w:t>会议室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附件：1、</w:t>
      </w:r>
      <w:r>
        <w:rPr>
          <w:rFonts w:hint="eastAsia"/>
          <w:sz w:val="30"/>
          <w:szCs w:val="30"/>
          <w:lang w:eastAsia="zh-CN"/>
        </w:rPr>
        <w:t>货物清单及</w:t>
      </w:r>
      <w:r>
        <w:rPr>
          <w:rFonts w:hint="eastAsia"/>
          <w:sz w:val="30"/>
          <w:szCs w:val="30"/>
        </w:rPr>
        <w:t>技术参数需求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2、比选文件格式</w:t>
      </w:r>
    </w:p>
    <w:p>
      <w:pPr>
        <w:spacing w:line="360" w:lineRule="auto"/>
        <w:ind w:firstLine="3900" w:firstLineChars="13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</w:rPr>
        <w:t>日</w:t>
      </w:r>
    </w:p>
    <w:p>
      <w:pPr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  <w:r>
        <w:rPr>
          <w:rFonts w:hint="eastAsia" w:ascii="华文中宋" w:hAnsi="华文中宋" w:eastAsia="华文中宋"/>
          <w:b/>
          <w:sz w:val="32"/>
          <w:lang w:eastAsia="zh-CN"/>
        </w:rPr>
        <w:t>附件</w:t>
      </w:r>
      <w:r>
        <w:rPr>
          <w:rFonts w:hint="eastAsia" w:ascii="华文中宋" w:hAnsi="华文中宋" w:eastAsia="华文中宋"/>
          <w:b/>
          <w:sz w:val="32"/>
          <w:lang w:val="en-US" w:eastAsia="zh-CN"/>
        </w:rPr>
        <w:t>1：货物清单及技术参数要求：</w:t>
      </w:r>
    </w:p>
    <w:tbl>
      <w:tblPr>
        <w:tblStyle w:val="9"/>
        <w:tblW w:w="9104" w:type="dxa"/>
        <w:tblInd w:w="-3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43"/>
        <w:gridCol w:w="869"/>
        <w:gridCol w:w="6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43" w:type="dxa"/>
          </w:tcPr>
          <w:p>
            <w:pPr>
              <w:jc w:val="center"/>
              <w:rPr>
                <w:rFonts w:hint="eastAsia" w:ascii="华文中宋" w:hAnsi="华文中宋" w:eastAsia="华文中宋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869" w:type="dxa"/>
          </w:tcPr>
          <w:p>
            <w:pPr>
              <w:jc w:val="center"/>
              <w:rPr>
                <w:rFonts w:hint="eastAsia" w:ascii="华文中宋" w:hAnsi="华文中宋" w:eastAsia="华文中宋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6692" w:type="dxa"/>
          </w:tcPr>
          <w:p>
            <w:pPr>
              <w:jc w:val="center"/>
              <w:rPr>
                <w:rFonts w:hint="eastAsia" w:ascii="华文中宋" w:hAnsi="华文中宋" w:eastAsia="华文中宋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82" w:hRule="atLeast"/>
        </w:trPr>
        <w:tc>
          <w:tcPr>
            <w:tcW w:w="1543" w:type="dxa"/>
          </w:tcPr>
          <w:p>
            <w:pPr>
              <w:spacing w:line="360" w:lineRule="auto"/>
              <w:ind w:left="880" w:hanging="880" w:hangingChars="400"/>
              <w:jc w:val="both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冷藏冷冻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冰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箱</w:t>
            </w:r>
          </w:p>
        </w:tc>
        <w:tc>
          <w:tcPr>
            <w:tcW w:w="869" w:type="dxa"/>
          </w:tcPr>
          <w:p>
            <w:pPr>
              <w:spacing w:line="360" w:lineRule="auto"/>
              <w:ind w:left="878" w:leftChars="104" w:hanging="660" w:hangingChars="300"/>
              <w:jc w:val="both"/>
              <w:rPr>
                <w:rFonts w:hint="default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2台</w:t>
            </w:r>
          </w:p>
        </w:tc>
        <w:tc>
          <w:tcPr>
            <w:tcW w:w="6692" w:type="dxa"/>
          </w:tcPr>
          <w:p>
            <w:pPr>
              <w:spacing w:line="360" w:lineRule="auto"/>
              <w:ind w:left="1320" w:hanging="1320" w:hangingChars="600"/>
              <w:jc w:val="both"/>
              <w:rPr>
                <w:rFonts w:hint="eastAsia" w:ascii="宋体" w:hAnsi="宋体" w:eastAsia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1、总容积： 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不小于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26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ascii="宋体" w:hAnsi="宋体"/>
                <w:kern w:val="0"/>
                <w:sz w:val="22"/>
                <w:szCs w:val="22"/>
              </w:rPr>
              <w:t>升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冷藏室有效容积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不小于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160L，冷冻室有效容积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不小于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105L；功率：125W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）；</w:t>
            </w:r>
          </w:p>
          <w:p>
            <w:pPr>
              <w:spacing w:line="360" w:lineRule="auto"/>
              <w:ind w:left="880" w:hanging="880" w:hangingChars="400"/>
              <w:jc w:val="left"/>
              <w:rPr>
                <w:rFonts w:hint="default" w:ascii="宋体" w:hAnsi="宋体" w:eastAsia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2、外形尺寸（mm</w:t>
            </w:r>
            <w:r>
              <w:rPr>
                <w:rFonts w:ascii="宋体" w:hAnsi="宋体"/>
                <w:kern w:val="0"/>
                <w:sz w:val="22"/>
                <w:szCs w:val="22"/>
              </w:rPr>
              <w:t>）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：</w:t>
            </w:r>
            <w:r>
              <w:rPr>
                <w:rFonts w:hint="default" w:ascii="Arial" w:hAnsi="Arial" w:cs="Arial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620mm*680mm*1900mm</w:t>
            </w:r>
          </w:p>
          <w:p>
            <w:pPr>
              <w:spacing w:line="360" w:lineRule="auto"/>
              <w:ind w:left="880" w:hanging="880" w:hangingChars="40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、冷藏温度：2℃～8℃可调；冷冻温度：-10℃～-26℃可调；</w:t>
            </w:r>
          </w:p>
          <w:p>
            <w:pPr>
              <w:spacing w:line="360" w:lineRule="auto"/>
              <w:ind w:left="1540" w:hanging="1540" w:hangingChars="700"/>
              <w:jc w:val="left"/>
              <w:rPr>
                <w:rFonts w:hint="eastAsia" w:ascii="宋体" w:hAnsi="宋体" w:eastAsia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、故障报警：高低温报警、传感器故障报警、冷藏室开门报警等；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可有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声音蜂鸣报警、灯光闪烁报警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等报警方式；</w:t>
            </w:r>
          </w:p>
          <w:p>
            <w:pPr>
              <w:spacing w:line="360" w:lineRule="auto"/>
              <w:ind w:left="880" w:hanging="880" w:hangingChars="400"/>
              <w:jc w:val="left"/>
              <w:rPr>
                <w:rFonts w:hint="eastAsia"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、多重保护功能：开机延时，停机间隔等；</w:t>
            </w:r>
          </w:p>
          <w:p>
            <w:pPr>
              <w:spacing w:line="360" w:lineRule="auto"/>
              <w:ind w:left="880" w:hanging="880" w:hangingChars="400"/>
              <w:jc w:val="left"/>
              <w:rPr>
                <w:rFonts w:hint="eastAsia"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、冷藏室内配置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不少于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3个搁架；</w:t>
            </w:r>
          </w:p>
          <w:p>
            <w:pPr>
              <w:spacing w:line="360" w:lineRule="auto"/>
              <w:ind w:left="880" w:hanging="880" w:hangingChars="400"/>
              <w:jc w:val="left"/>
              <w:rPr>
                <w:rFonts w:hint="eastAsia"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、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有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安全锁扣，防止随意开启；</w:t>
            </w:r>
          </w:p>
          <w:p>
            <w:pPr>
              <w:spacing w:line="360" w:lineRule="auto"/>
              <w:ind w:left="880" w:hanging="880" w:hangingChars="400"/>
              <w:jc w:val="left"/>
              <w:rPr>
                <w:rFonts w:hint="eastAsia" w:ascii="宋体" w:hAnsi="宋体" w:eastAsia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、双层密封结构设计，保温效果好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；</w:t>
            </w:r>
          </w:p>
          <w:p>
            <w:pPr>
              <w:spacing w:line="360" w:lineRule="auto"/>
              <w:ind w:left="880" w:hanging="880" w:hangingChars="400"/>
              <w:jc w:val="left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9、可用于PCR实验室试剂、样本保存。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830" w:hRule="atLeast"/>
        </w:trPr>
        <w:tc>
          <w:tcPr>
            <w:tcW w:w="1543" w:type="dxa"/>
          </w:tcPr>
          <w:p>
            <w:pPr>
              <w:spacing w:line="360" w:lineRule="auto"/>
              <w:ind w:left="880" w:hanging="880" w:hangingChars="400"/>
              <w:jc w:val="both"/>
              <w:rPr>
                <w:rFonts w:hint="eastAsia"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迷你离心机</w:t>
            </w:r>
          </w:p>
          <w:p>
            <w:pPr>
              <w:spacing w:line="360" w:lineRule="auto"/>
              <w:ind w:left="880" w:hanging="880" w:hangingChars="400"/>
              <w:jc w:val="both"/>
              <w:rPr>
                <w:rFonts w:hint="eastAsia"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869" w:type="dxa"/>
          </w:tcPr>
          <w:p>
            <w:pPr>
              <w:spacing w:line="360" w:lineRule="auto"/>
              <w:ind w:left="878" w:leftChars="104" w:hanging="660" w:hangingChars="300"/>
              <w:jc w:val="both"/>
              <w:rPr>
                <w:rFonts w:hint="default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2台</w:t>
            </w:r>
          </w:p>
        </w:tc>
        <w:tc>
          <w:tcPr>
            <w:tcW w:w="6692" w:type="dxa"/>
          </w:tcPr>
          <w:p>
            <w:pPr>
              <w:spacing w:line="360" w:lineRule="auto"/>
              <w:ind w:left="880" w:hanging="880" w:hangingChars="400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1、转速：4000-7000rpm,相对离心力：960-2900g;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2、样品处理量：2x8x0.2ml PCR 排管</w:t>
            </w:r>
          </w:p>
          <w:p>
            <w:pPr>
              <w:spacing w:line="360" w:lineRule="auto"/>
              <w:ind w:left="880" w:hanging="880" w:hangingChars="400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3、外形尺寸</w:t>
            </w:r>
            <w:r>
              <w:rPr>
                <w:rFonts w:hint="default" w:ascii="宋体" w:hAnsi="宋体"/>
                <w:kern w:val="0"/>
                <w:sz w:val="22"/>
                <w:szCs w:val="22"/>
                <w:lang w:val="en-US" w:eastAsia="zh-CN"/>
              </w:rPr>
              <w:t>≤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180x180x130mm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4、噪音最高不超过49db。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5、5秒内达到最高转速90%；</w:t>
            </w:r>
          </w:p>
          <w:p>
            <w:pPr>
              <w:spacing w:line="360" w:lineRule="auto"/>
              <w:ind w:left="880" w:hanging="880" w:hangingChars="400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6、更换转子方便：不用任何工具即能更换转子；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7、离心力大：相对离心力最高达2000g以上。</w:t>
            </w:r>
          </w:p>
          <w:p>
            <w:pPr>
              <w:spacing w:line="360" w:lineRule="auto"/>
              <w:ind w:left="880" w:hanging="880" w:hangingChars="400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8、停机：自由停机不超过15秒，开盖停机不超过5秒；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 xml:space="preserve">9、安全系数：内有三个触动开关，要三个开关同时闭合才能运转，避免不规范操作影响安全。 </w:t>
            </w:r>
          </w:p>
          <w:p>
            <w:pPr>
              <w:spacing w:line="360" w:lineRule="auto"/>
              <w:ind w:left="1980" w:hanging="1980" w:hangingChars="900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 xml:space="preserve">10、适配转子：1号转子 8×1.5/2ml/0.5ml/0.2ml </w:t>
            </w:r>
          </w:p>
          <w:p>
            <w:pPr>
              <w:spacing w:line="360" w:lineRule="auto"/>
              <w:ind w:left="1969" w:leftChars="728" w:hanging="440" w:hangingChars="200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 xml:space="preserve">2号转子 2×8×0.2ml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18" w:hRule="atLeast"/>
        </w:trPr>
        <w:tc>
          <w:tcPr>
            <w:tcW w:w="1543" w:type="dxa"/>
          </w:tcPr>
          <w:p>
            <w:pPr>
              <w:spacing w:line="360" w:lineRule="auto"/>
              <w:ind w:left="878" w:leftChars="104" w:hanging="660" w:hangingChars="300"/>
              <w:jc w:val="both"/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移液器</w:t>
            </w:r>
          </w:p>
          <w:p>
            <w:pPr>
              <w:spacing w:line="360" w:lineRule="auto"/>
              <w:ind w:left="880" w:hanging="880" w:hangingChars="400"/>
              <w:jc w:val="both"/>
              <w:rPr>
                <w:rFonts w:hint="eastAsia"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869" w:type="dxa"/>
          </w:tcPr>
          <w:p>
            <w:pPr>
              <w:spacing w:line="360" w:lineRule="auto"/>
              <w:ind w:left="878" w:leftChars="104" w:hanging="660" w:hangingChars="300"/>
              <w:jc w:val="both"/>
              <w:rPr>
                <w:rFonts w:hint="default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4把</w:t>
            </w:r>
          </w:p>
        </w:tc>
        <w:tc>
          <w:tcPr>
            <w:tcW w:w="6692" w:type="dxa"/>
          </w:tcPr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1、量程0.5-10ul（1把）,增量0.1ul,测量体积10ul时允许最大系统误差不超过1.00%(0.1ul)，允许随机误差不超过0.80% (0.08ul);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2、量程100-1000ul（1把）,增量5ul,测量体积l000ul时允许最大系统误差不超过0.60% (6ul)，允许随机误差不超过0.20% (2ul)；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3、量程10-100uI（2把）,增量1ul,测量体积100ul时允许最大系统误差不超过0.80%(0.8ul) ,允许随机误差不超过0.15% (0.15ul)：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4、数字视窗，便于査看;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5、使用附件工具，能方便快捷地进行校准和维修;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6、下半支可高温高压消毒；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7、精确的分液，毎支移液器都遵照EN/ISO8655标准进行校准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234" w:hRule="atLeast"/>
        </w:trPr>
        <w:tc>
          <w:tcPr>
            <w:tcW w:w="1543" w:type="dxa"/>
          </w:tcPr>
          <w:p>
            <w:pPr>
              <w:spacing w:line="360" w:lineRule="auto"/>
              <w:jc w:val="both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 xml:space="preserve">医用紫外线杀菌灯车 </w:t>
            </w:r>
          </w:p>
          <w:p>
            <w:pPr>
              <w:spacing w:line="360" w:lineRule="auto"/>
              <w:ind w:left="878" w:leftChars="104" w:hanging="660" w:hangingChars="300"/>
              <w:jc w:val="both"/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869" w:type="dxa"/>
          </w:tcPr>
          <w:p>
            <w:pPr>
              <w:spacing w:line="360" w:lineRule="auto"/>
              <w:ind w:left="878" w:leftChars="104" w:hanging="660" w:hangingChars="300"/>
              <w:jc w:val="both"/>
              <w:rPr>
                <w:rFonts w:hint="default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3台</w:t>
            </w:r>
          </w:p>
        </w:tc>
        <w:tc>
          <w:tcPr>
            <w:tcW w:w="6692" w:type="dxa"/>
          </w:tcPr>
          <w:p>
            <w:pPr>
              <w:spacing w:line="360" w:lineRule="auto"/>
              <w:rPr>
                <w:rFonts w:hint="eastAsia" w:ascii="宋体" w:hAnsi="宋体" w:eastAsiaTheme="minor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1、电源电压：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en-US"/>
              </w:rPr>
              <w:t>220V±22V 50Hz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 w:eastAsiaTheme="minor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2、灯管功率≥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en-US"/>
              </w:rPr>
              <w:t>55W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 w:eastAsiaTheme="minor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zh-TW" w:eastAsia="zh-TW"/>
              </w:rPr>
              <w:t>工作温度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zh-TW" w:eastAsia="zh-CN"/>
              </w:rPr>
              <w:t>：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en-US"/>
              </w:rPr>
              <w:t>5-40°C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4、消毒时间控制范围：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en-US"/>
              </w:rPr>
              <w:t>0-120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分钟；</w:t>
            </w:r>
          </w:p>
          <w:p>
            <w:pPr>
              <w:spacing w:line="360" w:lineRule="auto"/>
              <w:rPr>
                <w:rFonts w:hint="eastAsia" w:ascii="宋体" w:hAnsi="宋体" w:eastAsiaTheme="minor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 xml:space="preserve">5、灯管可调整角度 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en-US"/>
              </w:rPr>
              <w:t>0-180°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6、电源线长≥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en-US"/>
              </w:rPr>
              <w:t>1.7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米；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7、灭菌效力：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en-US"/>
              </w:rPr>
              <w:t>30m2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不超过15分钟；能提供相关产品检验报告。</w:t>
            </w:r>
          </w:p>
        </w:tc>
      </w:tr>
    </w:tbl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附件2：比选文件格式</w:t>
      </w:r>
    </w:p>
    <w:p>
      <w:pPr>
        <w:pStyle w:val="15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生产企业相关授权书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703020204020201"/>
    <w:charset w:val="86"/>
    <w:family w:val="swiss"/>
    <w:pitch w:val="default"/>
    <w:sig w:usb0="80000287" w:usb1="0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9A61C2"/>
    <w:multiLevelType w:val="singleLevel"/>
    <w:tmpl w:val="919A61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6871F3"/>
    <w:multiLevelType w:val="multilevel"/>
    <w:tmpl w:val="7C6871F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57E5D69"/>
    <w:rsid w:val="076156DD"/>
    <w:rsid w:val="0DC61272"/>
    <w:rsid w:val="2B796EBE"/>
    <w:rsid w:val="332B5D3D"/>
    <w:rsid w:val="34A27191"/>
    <w:rsid w:val="38520016"/>
    <w:rsid w:val="3D5529A7"/>
    <w:rsid w:val="3DBC3894"/>
    <w:rsid w:val="4BBE6CC9"/>
    <w:rsid w:val="5074152A"/>
    <w:rsid w:val="57CC719B"/>
    <w:rsid w:val="5A00477A"/>
    <w:rsid w:val="627D77E8"/>
    <w:rsid w:val="6A7A7481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21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14</TotalTime>
  <ScaleCrop>false</ScaleCrop>
  <LinksUpToDate>false</LinksUpToDate>
  <CharactersWithSpaces>2091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WPS_1559559727</cp:lastModifiedBy>
  <cp:lastPrinted>2020-04-14T03:35:21Z</cp:lastPrinted>
  <dcterms:modified xsi:type="dcterms:W3CDTF">2020-04-14T03:46:59Z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