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新生儿奶粉</w:t>
      </w:r>
      <w:r>
        <w:rPr>
          <w:rFonts w:hint="eastAsia"/>
          <w:b/>
          <w:sz w:val="36"/>
          <w:szCs w:val="36"/>
        </w:rPr>
        <w:t>采购</w:t>
      </w:r>
      <w:r>
        <w:rPr>
          <w:rFonts w:hint="eastAsia"/>
          <w:b/>
          <w:sz w:val="36"/>
          <w:szCs w:val="36"/>
          <w:lang w:eastAsia="zh-CN"/>
        </w:rPr>
        <w:t>项目比选</w:t>
      </w:r>
      <w:r>
        <w:rPr>
          <w:rFonts w:hint="eastAsia"/>
          <w:b/>
          <w:sz w:val="36"/>
          <w:szCs w:val="36"/>
        </w:rPr>
        <w:t>公告</w:t>
      </w:r>
    </w:p>
    <w:p>
      <w:pPr>
        <w:pStyle w:val="13"/>
        <w:numPr>
          <w:ilvl w:val="0"/>
          <w:numId w:val="0"/>
        </w:numPr>
        <w:ind w:leftChars="0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一、</w:t>
      </w: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lang w:eastAsia="zh-CN"/>
        </w:rPr>
        <w:t>新生儿奶粉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二、项目业主：成都市龙</w:t>
      </w:r>
      <w:bookmarkStart w:id="2" w:name="_GoBack"/>
      <w:bookmarkEnd w:id="2"/>
      <w:r>
        <w:rPr>
          <w:rFonts w:hint="eastAsia"/>
          <w:sz w:val="30"/>
          <w:szCs w:val="30"/>
        </w:rPr>
        <w:t>泉驿区妇幼保健院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三、项目实施地：龙泉玉扬路383号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四、项目要求：</w:t>
      </w:r>
      <w:r>
        <w:rPr>
          <w:sz w:val="30"/>
          <w:szCs w:val="30"/>
        </w:rPr>
        <w:t xml:space="preserve"> 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1、中选供应商为业主方提供</w:t>
      </w:r>
      <w:r>
        <w:rPr>
          <w:rFonts w:hint="eastAsia"/>
          <w:sz w:val="30"/>
          <w:szCs w:val="30"/>
          <w:lang w:eastAsia="zh-CN"/>
        </w:rPr>
        <w:t>新生儿奶粉</w:t>
      </w:r>
      <w:r>
        <w:rPr>
          <w:rFonts w:hint="eastAsia"/>
          <w:sz w:val="30"/>
          <w:szCs w:val="30"/>
        </w:rPr>
        <w:t>。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2、服务期限为三年，合同每年一签，年度合同经业主方对服务情况的评定，双方协商签署。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3、中选供应商在此次比选活动中报送的价格，被认定是执行价格。如果有价格变动，中选供应商必须书面报送业主方审定，价格上涨的区间，原则上不超过比选报送价格的10%。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4、本次比选的</w:t>
      </w:r>
      <w:r>
        <w:rPr>
          <w:rFonts w:hint="eastAsia"/>
          <w:sz w:val="30"/>
          <w:szCs w:val="30"/>
          <w:lang w:eastAsia="zh-CN"/>
        </w:rPr>
        <w:t>采购</w:t>
      </w:r>
      <w:r>
        <w:rPr>
          <w:rFonts w:hint="eastAsia"/>
          <w:sz w:val="30"/>
          <w:szCs w:val="30"/>
        </w:rPr>
        <w:t>清单，</w:t>
      </w:r>
      <w:r>
        <w:rPr>
          <w:rFonts w:hint="eastAsia"/>
          <w:sz w:val="30"/>
          <w:szCs w:val="30"/>
          <w:lang w:eastAsia="zh-CN"/>
        </w:rPr>
        <w:t>为新生儿科常规使用奶粉</w:t>
      </w:r>
      <w:r>
        <w:rPr>
          <w:rFonts w:hint="eastAsia"/>
          <w:sz w:val="30"/>
          <w:szCs w:val="30"/>
        </w:rPr>
        <w:t>，本次未提及的</w:t>
      </w:r>
      <w:r>
        <w:rPr>
          <w:rFonts w:hint="eastAsia"/>
          <w:sz w:val="30"/>
          <w:szCs w:val="30"/>
          <w:lang w:eastAsia="zh-CN"/>
        </w:rPr>
        <w:t>采购</w:t>
      </w:r>
      <w:r>
        <w:rPr>
          <w:rFonts w:hint="eastAsia"/>
          <w:sz w:val="30"/>
          <w:szCs w:val="30"/>
        </w:rPr>
        <w:t>项目，根据业主的需要，在需要进行</w:t>
      </w:r>
      <w:r>
        <w:rPr>
          <w:rFonts w:hint="eastAsia"/>
          <w:sz w:val="30"/>
          <w:szCs w:val="30"/>
          <w:lang w:eastAsia="zh-CN"/>
        </w:rPr>
        <w:t>采购项目</w:t>
      </w:r>
      <w:r>
        <w:rPr>
          <w:rFonts w:hint="eastAsia"/>
          <w:sz w:val="30"/>
          <w:szCs w:val="30"/>
        </w:rPr>
        <w:t>时，所涉及的费用不应高于市场同类项目的平均价。</w:t>
      </w:r>
    </w:p>
    <w:p>
      <w:pPr>
        <w:ind w:firstLine="600" w:firstLineChars="2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5、中选供应商应优先为业主提供服务，</w:t>
      </w:r>
      <w:r>
        <w:rPr>
          <w:rFonts w:hint="eastAsia"/>
          <w:sz w:val="30"/>
          <w:szCs w:val="30"/>
          <w:lang w:eastAsia="zh-CN"/>
        </w:rPr>
        <w:t>遇</w:t>
      </w:r>
      <w:r>
        <w:rPr>
          <w:rFonts w:hint="eastAsia"/>
          <w:sz w:val="30"/>
          <w:szCs w:val="30"/>
        </w:rPr>
        <w:t>业主方的</w:t>
      </w:r>
      <w:r>
        <w:rPr>
          <w:rFonts w:hint="eastAsia"/>
          <w:sz w:val="30"/>
          <w:szCs w:val="30"/>
          <w:lang w:eastAsia="zh-CN"/>
        </w:rPr>
        <w:t>紧急需求时</w:t>
      </w:r>
      <w:r>
        <w:rPr>
          <w:rFonts w:hint="eastAsia"/>
          <w:sz w:val="30"/>
          <w:szCs w:val="30"/>
        </w:rPr>
        <w:t>，应积极配合</w:t>
      </w:r>
      <w:r>
        <w:rPr>
          <w:rFonts w:hint="eastAsia"/>
          <w:sz w:val="30"/>
          <w:szCs w:val="30"/>
          <w:lang w:eastAsia="zh-CN"/>
        </w:rPr>
        <w:t>。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6、</w:t>
      </w:r>
      <w:r>
        <w:rPr>
          <w:rFonts w:hint="eastAsia"/>
          <w:sz w:val="30"/>
          <w:szCs w:val="30"/>
          <w:lang w:eastAsia="zh-CN"/>
        </w:rPr>
        <w:t>新生儿奶粉</w:t>
      </w:r>
      <w:r>
        <w:rPr>
          <w:rFonts w:hint="eastAsia"/>
          <w:sz w:val="30"/>
          <w:szCs w:val="30"/>
        </w:rPr>
        <w:t>费用结算方式为季度结算，下一季度开始时，结算上一季度的</w:t>
      </w:r>
      <w:r>
        <w:rPr>
          <w:rFonts w:hint="eastAsia"/>
          <w:sz w:val="30"/>
          <w:szCs w:val="30"/>
          <w:lang w:eastAsia="zh-CN"/>
        </w:rPr>
        <w:t>新生儿奶粉</w:t>
      </w:r>
      <w:r>
        <w:rPr>
          <w:rFonts w:hint="eastAsia"/>
          <w:sz w:val="30"/>
          <w:szCs w:val="30"/>
        </w:rPr>
        <w:t>费用。</w:t>
      </w:r>
    </w:p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7、根据清单分项报价，报价含运费、税金等一切费用。</w:t>
      </w:r>
    </w:p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8、质量要求：有国家统一标准的，执行国家统一标准；国家没有统一标准的，执行企业标准。</w:t>
      </w:r>
    </w:p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9、服务响应时间：中选供应商接业主电话通知后3日内安排上门送货。</w:t>
      </w:r>
    </w:p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10、违约责任：</w:t>
      </w:r>
    </w:p>
    <w:p>
      <w:pPr>
        <w:ind w:firstLine="600" w:firstLineChars="2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（1）中选供应商低于合同配置、技术标准供货，应恢复合同规定配置、技术标准（或不低于原配置、原标准）供货，并同时付给业主500元/次的违约金。                      </w:t>
      </w:r>
    </w:p>
    <w:p>
      <w:pPr>
        <w:ind w:firstLine="600" w:firstLineChars="200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（2）中选供应商不能按期供货、中标供应商付给业主违约金500元/次。业主原因或不可抗力的因素影响除外。</w:t>
      </w:r>
    </w:p>
    <w:p>
      <w:pPr>
        <w:spacing w:line="0" w:lineRule="atLeast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五、</w:t>
      </w:r>
      <w:r>
        <w:rPr>
          <w:rFonts w:hint="eastAsia"/>
          <w:sz w:val="30"/>
          <w:szCs w:val="30"/>
          <w:lang w:eastAsia="zh-CN"/>
        </w:rPr>
        <w:t>新生儿奶粉需求</w:t>
      </w:r>
      <w:r>
        <w:rPr>
          <w:rFonts w:hint="eastAsia"/>
          <w:sz w:val="30"/>
          <w:szCs w:val="30"/>
        </w:rPr>
        <w:t>清单</w:t>
      </w:r>
      <w:r>
        <w:rPr>
          <w:rFonts w:hint="eastAsia"/>
          <w:sz w:val="30"/>
          <w:szCs w:val="30"/>
          <w:lang w:eastAsia="zh-CN"/>
        </w:rPr>
        <w:t>：</w:t>
      </w:r>
    </w:p>
    <w:tbl>
      <w:tblPr>
        <w:tblStyle w:val="7"/>
        <w:tblpPr w:leftFromText="180" w:rightFromText="180" w:vertAnchor="text" w:horzAnchor="page" w:tblpX="1913" w:tblpY="133"/>
        <w:tblOverlap w:val="never"/>
        <w:tblW w:w="83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5260"/>
        <w:gridCol w:w="1039"/>
        <w:gridCol w:w="13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品种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单价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0-6/0-12个月乳蛋白部分水解婴儿配方奶粉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听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0-6/0-12个月乳蛋白深度水解婴儿蛋白奶粉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听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早产/低出生体重婴儿配方奶粉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听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</w:tbl>
    <w:p>
      <w:pPr>
        <w:numPr>
          <w:ilvl w:val="0"/>
          <w:numId w:val="1"/>
        </w:num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资格要求：</w:t>
      </w:r>
    </w:p>
    <w:p>
      <w:pPr>
        <w:numPr>
          <w:ilvl w:val="0"/>
          <w:numId w:val="2"/>
        </w:num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投标人应具备《中华人民共和国政府采购法》第二十二条规定的条件。</w:t>
      </w:r>
    </w:p>
    <w:p>
      <w:pPr>
        <w:numPr>
          <w:ilvl w:val="0"/>
          <w:numId w:val="2"/>
        </w:numPr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在中华人民共和国境内注册具有独立法人资格的合法企业； </w:t>
      </w:r>
    </w:p>
    <w:p>
      <w:pPr>
        <w:numPr>
          <w:ilvl w:val="0"/>
          <w:numId w:val="2"/>
        </w:numPr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具有独立法人资格的奶粉代理商或经销商。  </w:t>
      </w:r>
    </w:p>
    <w:p>
      <w:pPr>
        <w:numPr>
          <w:ilvl w:val="0"/>
          <w:numId w:val="2"/>
        </w:numPr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代理商或经销商必须是正规渠道购进的产品，需提供购进证明。  </w:t>
      </w:r>
    </w:p>
    <w:p>
      <w:pPr>
        <w:numPr>
          <w:ilvl w:val="0"/>
          <w:numId w:val="2"/>
        </w:numPr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投标人应提供有效的产品，必须符合国家食品药品监督管理局规范的相关规定。提供</w:t>
      </w:r>
      <w:r>
        <w:rPr>
          <w:rFonts w:hint="eastAsia"/>
          <w:sz w:val="30"/>
          <w:szCs w:val="30"/>
          <w:lang w:eastAsia="zh-CN"/>
        </w:rPr>
        <w:t>所投产品的注册证、产品授权书等</w:t>
      </w:r>
      <w:r>
        <w:rPr>
          <w:rFonts w:hint="eastAsia"/>
          <w:sz w:val="30"/>
          <w:szCs w:val="30"/>
        </w:rPr>
        <w:t xml:space="preserve">资料复印件（复印件必须加盖单位公章）。  </w:t>
      </w:r>
    </w:p>
    <w:p>
      <w:pPr>
        <w:numPr>
          <w:ilvl w:val="0"/>
          <w:numId w:val="2"/>
        </w:numPr>
        <w:ind w:left="0" w:leftChars="0"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不接受联合体投标。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七、比选方式：业主方对投标方的比选文件内容进行综合评价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八、其他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1、业主方联系人（可以通过以下电话进行比选报名）</w:t>
      </w:r>
    </w:p>
    <w:p>
      <w:pPr>
        <w:ind w:firstLine="588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曹老师   69330808 </w:t>
      </w:r>
    </w:p>
    <w:p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黄老师   69330809   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2、比选报名和资料递交要求：</w:t>
      </w:r>
    </w:p>
    <w:p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公司盖章，密封</w:t>
      </w:r>
    </w:p>
    <w:p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资料必须编制目录、页码并成册，双面打印</w:t>
      </w:r>
    </w:p>
    <w:p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截止报名和资料递交时间：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时</w:t>
      </w:r>
    </w:p>
    <w:p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递交地址：成都市龙泉驿区妇幼保健院后勤科，三楼C 304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九、比选时间：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20</w:t>
      </w:r>
      <w:r>
        <w:rPr>
          <w:rFonts w:hint="eastAsia"/>
          <w:sz w:val="30"/>
          <w:szCs w:val="30"/>
        </w:rPr>
        <w:t>日16时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（若有变更，采购人根据递送资料时留存的公司电话联系投标人）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比选地点：成都市龙泉驿区妇幼保健院</w:t>
      </w:r>
      <w:r>
        <w:rPr>
          <w:rFonts w:hint="eastAsia"/>
          <w:sz w:val="30"/>
          <w:szCs w:val="30"/>
          <w:lang w:eastAsia="zh-CN"/>
        </w:rPr>
        <w:t>三楼</w:t>
      </w:r>
      <w:r>
        <w:rPr>
          <w:rFonts w:hint="eastAsia"/>
          <w:sz w:val="30"/>
          <w:szCs w:val="30"/>
        </w:rPr>
        <w:t>会议室</w:t>
      </w:r>
    </w:p>
    <w:p>
      <w:pPr>
        <w:ind w:right="600" w:firstLine="602" w:firstLineChars="200"/>
        <w:jc w:val="left"/>
        <w:rPr>
          <w:rFonts w:hint="eastAsia"/>
          <w:b/>
          <w:color w:val="FF0000"/>
          <w:sz w:val="30"/>
          <w:szCs w:val="30"/>
        </w:rPr>
      </w:pPr>
      <w:r>
        <w:rPr>
          <w:rFonts w:hint="eastAsia"/>
          <w:b/>
          <w:color w:val="FF0000"/>
          <w:sz w:val="30"/>
          <w:szCs w:val="30"/>
        </w:rPr>
        <w:t>注意：比选文件格式要求见附件</w:t>
      </w:r>
    </w:p>
    <w:p>
      <w:pPr>
        <w:jc w:val="right"/>
        <w:rPr>
          <w:sz w:val="30"/>
          <w:szCs w:val="30"/>
        </w:rPr>
      </w:pPr>
    </w:p>
    <w:p>
      <w:pPr>
        <w:jc w:val="right"/>
        <w:rPr>
          <w:sz w:val="30"/>
          <w:szCs w:val="30"/>
        </w:rPr>
      </w:pPr>
    </w:p>
    <w:p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</w:rPr>
        <w:t>日</w:t>
      </w:r>
    </w:p>
    <w:p>
      <w:pPr>
        <w:ind w:right="150"/>
        <w:jc w:val="left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附：比选文件格式</w:t>
      </w:r>
    </w:p>
    <w:p>
      <w:pPr>
        <w:pStyle w:val="13"/>
        <w:numPr>
          <w:ilvl w:val="0"/>
          <w:numId w:val="3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公司资质（复印件盖鲜章）</w:t>
      </w:r>
    </w:p>
    <w:p>
      <w:pPr>
        <w:pStyle w:val="13"/>
        <w:numPr>
          <w:ilvl w:val="0"/>
          <w:numId w:val="3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厂家资质及授权</w:t>
      </w:r>
      <w:r>
        <w:rPr>
          <w:rFonts w:hint="eastAsia"/>
          <w:sz w:val="30"/>
          <w:szCs w:val="30"/>
        </w:rPr>
        <w:t>（复印件盖鲜章）</w:t>
      </w:r>
    </w:p>
    <w:p>
      <w:pPr>
        <w:pStyle w:val="13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法人授权委托函（原件）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</w:rPr>
        <w:t>代理人身份证明（原件）</w:t>
      </w:r>
    </w:p>
    <w:p>
      <w:pPr>
        <w:pStyle w:val="13"/>
        <w:numPr>
          <w:ilvl w:val="0"/>
          <w:numId w:val="3"/>
        </w:numPr>
        <w:ind w:firstLineChars="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报价函（按照第五条清单格式填写）</w:t>
      </w:r>
    </w:p>
    <w:p>
      <w:pPr>
        <w:pStyle w:val="13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公司诚信情况说明和承诺</w:t>
      </w:r>
    </w:p>
    <w:p>
      <w:pPr>
        <w:pStyle w:val="13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比选文件一正一副，必须有目录和页码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89A81B"/>
    <w:multiLevelType w:val="singleLevel"/>
    <w:tmpl w:val="8689A81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7FF87B"/>
    <w:multiLevelType w:val="singleLevel"/>
    <w:tmpl w:val="FD7FF87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C6871F3"/>
    <w:multiLevelType w:val="multilevel"/>
    <w:tmpl w:val="7C6871F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6B66"/>
    <w:rsid w:val="00147CDF"/>
    <w:rsid w:val="00173955"/>
    <w:rsid w:val="00192D51"/>
    <w:rsid w:val="001B1C6A"/>
    <w:rsid w:val="001B3AAF"/>
    <w:rsid w:val="001B6D7E"/>
    <w:rsid w:val="001D6295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218E6"/>
    <w:rsid w:val="00A22775"/>
    <w:rsid w:val="00A27486"/>
    <w:rsid w:val="00A41F0F"/>
    <w:rsid w:val="00A73043"/>
    <w:rsid w:val="00AA098A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E149D3"/>
    <w:rsid w:val="00E16486"/>
    <w:rsid w:val="00E22E45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9CA2C87"/>
    <w:rsid w:val="0B353F6E"/>
    <w:rsid w:val="0F6D5B99"/>
    <w:rsid w:val="12100E62"/>
    <w:rsid w:val="16AC0EAA"/>
    <w:rsid w:val="17500414"/>
    <w:rsid w:val="1DD80BF7"/>
    <w:rsid w:val="20F56432"/>
    <w:rsid w:val="435B4FED"/>
    <w:rsid w:val="5ED65EE2"/>
    <w:rsid w:val="6393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character" w:styleId="9">
    <w:name w:val="page number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2 Char"/>
    <w:basedOn w:val="8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5">
    <w:name w:val="列出段落 Char"/>
    <w:link w:val="16"/>
    <w:qFormat/>
    <w:uiPriority w:val="34"/>
    <w:rPr>
      <w:rFonts w:ascii="宋体" w:hAnsi="宋体" w:cs="宋体"/>
      <w:sz w:val="24"/>
      <w:szCs w:val="24"/>
    </w:rPr>
  </w:style>
  <w:style w:type="paragraph" w:customStyle="1" w:styleId="16">
    <w:name w:val="列出段落1"/>
    <w:basedOn w:val="1"/>
    <w:link w:val="15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7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8">
    <w:name w:val="font1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font01"/>
    <w:basedOn w:val="8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141D18-7E26-499A-BA65-A6C0F6A164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335</Words>
  <Characters>1912</Characters>
  <Lines>15</Lines>
  <Paragraphs>4</Paragraphs>
  <TotalTime>12</TotalTime>
  <ScaleCrop>false</ScaleCrop>
  <LinksUpToDate>false</LinksUpToDate>
  <CharactersWithSpaces>2243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2019-04-09T03:41:00Z</dcterms:created>
  <dc:creator>HOUQING</dc:creator>
  <cp:lastModifiedBy>WPS_1559559727</cp:lastModifiedBy>
  <cp:lastPrinted>2020-04-14T02:00:29Z</cp:lastPrinted>
  <dcterms:modified xsi:type="dcterms:W3CDTF">2020-04-14T02:01:14Z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