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6"/>
          <w:szCs w:val="36"/>
        </w:rPr>
      </w:pPr>
      <w:bookmarkStart w:id="0" w:name="_Hlt101843627"/>
      <w:bookmarkEnd w:id="0"/>
      <w:bookmarkStart w:id="1" w:name="_Hlt101233737"/>
      <w:bookmarkEnd w:id="1"/>
      <w:r>
        <w:rPr>
          <w:rFonts w:hint="eastAsia"/>
          <w:b/>
          <w:sz w:val="36"/>
          <w:szCs w:val="36"/>
        </w:rPr>
        <w:t>成都市龙泉驿区妇幼保健院</w:t>
      </w:r>
    </w:p>
    <w:p>
      <w:pPr>
        <w:jc w:val="center"/>
        <w:rPr>
          <w:rFonts w:hint="eastAsia" w:eastAsiaTheme="minorEastAsia"/>
          <w:b/>
          <w:sz w:val="36"/>
          <w:szCs w:val="36"/>
          <w:lang w:eastAsia="zh-CN"/>
        </w:rPr>
      </w:pPr>
      <w:r>
        <w:rPr>
          <w:rFonts w:hint="eastAsia"/>
          <w:b/>
          <w:sz w:val="36"/>
          <w:szCs w:val="36"/>
          <w:lang w:val="en-US" w:eastAsia="zh-CN"/>
        </w:rPr>
        <w:t>全自动血液细胞分析仪医疗设备</w:t>
      </w:r>
      <w:r>
        <w:rPr>
          <w:rFonts w:hint="eastAsia"/>
          <w:b/>
          <w:sz w:val="36"/>
          <w:szCs w:val="36"/>
        </w:rPr>
        <w:t>采购项目比选</w:t>
      </w:r>
      <w:r>
        <w:rPr>
          <w:rFonts w:hint="eastAsia"/>
          <w:b/>
          <w:sz w:val="36"/>
          <w:szCs w:val="36"/>
          <w:lang w:eastAsia="zh-CN"/>
        </w:rPr>
        <w:t>方案</w:t>
      </w:r>
    </w:p>
    <w:p>
      <w:pPr>
        <w:jc w:val="center"/>
        <w:rPr>
          <w:b/>
          <w:sz w:val="36"/>
          <w:szCs w:val="36"/>
        </w:rPr>
      </w:pPr>
    </w:p>
    <w:p>
      <w:pPr>
        <w:numPr>
          <w:ilvl w:val="0"/>
          <w:numId w:val="1"/>
        </w:numPr>
        <w:spacing w:line="360" w:lineRule="auto"/>
        <w:rPr>
          <w:rFonts w:hint="eastAsia"/>
          <w:sz w:val="30"/>
          <w:szCs w:val="30"/>
          <w:lang w:eastAsia="zh-CN"/>
        </w:rPr>
      </w:pPr>
      <w:r>
        <w:rPr>
          <w:rFonts w:hint="eastAsia"/>
          <w:sz w:val="30"/>
          <w:szCs w:val="30"/>
        </w:rPr>
        <w:t>项目名称：</w:t>
      </w:r>
      <w:r>
        <w:rPr>
          <w:rFonts w:hint="eastAsia"/>
          <w:sz w:val="30"/>
          <w:szCs w:val="30"/>
          <w:lang w:val="en-US" w:eastAsia="zh-CN"/>
        </w:rPr>
        <w:t>全自动血液细胞分析仪</w:t>
      </w:r>
    </w:p>
    <w:p>
      <w:pPr>
        <w:numPr>
          <w:ilvl w:val="0"/>
          <w:numId w:val="0"/>
        </w:numPr>
        <w:spacing w:line="360" w:lineRule="auto"/>
        <w:rPr>
          <w:sz w:val="30"/>
          <w:szCs w:val="30"/>
        </w:rPr>
      </w:pPr>
      <w:r>
        <w:rPr>
          <w:rFonts w:hint="eastAsia"/>
          <w:sz w:val="30"/>
          <w:szCs w:val="30"/>
        </w:rPr>
        <w:t>二、项目业主：成都市龙泉驿区妇幼保健院</w:t>
      </w:r>
    </w:p>
    <w:p>
      <w:pPr>
        <w:spacing w:line="360" w:lineRule="auto"/>
        <w:rPr>
          <w:sz w:val="30"/>
          <w:szCs w:val="30"/>
        </w:rPr>
      </w:pPr>
      <w:r>
        <w:rPr>
          <w:rFonts w:hint="eastAsia"/>
          <w:sz w:val="30"/>
          <w:szCs w:val="30"/>
        </w:rPr>
        <w:t>三、项目施工地：龙泉玉扬路383号</w:t>
      </w:r>
    </w:p>
    <w:p>
      <w:pPr>
        <w:spacing w:line="360" w:lineRule="auto"/>
        <w:rPr>
          <w:sz w:val="30"/>
          <w:szCs w:val="30"/>
        </w:rPr>
      </w:pPr>
      <w:r>
        <w:rPr>
          <w:rFonts w:hint="eastAsia"/>
          <w:sz w:val="30"/>
          <w:szCs w:val="30"/>
        </w:rPr>
        <w:t>四、项目要求： 项目最高限价</w:t>
      </w:r>
      <w:r>
        <w:rPr>
          <w:rFonts w:hint="eastAsia"/>
          <w:sz w:val="30"/>
          <w:szCs w:val="30"/>
          <w:lang w:val="en-US" w:eastAsia="zh-CN"/>
        </w:rPr>
        <w:t>29</w:t>
      </w:r>
      <w:r>
        <w:rPr>
          <w:rFonts w:hint="eastAsia"/>
          <w:sz w:val="30"/>
          <w:szCs w:val="30"/>
        </w:rPr>
        <w:t>万元</w:t>
      </w:r>
    </w:p>
    <w:p>
      <w:pPr>
        <w:spacing w:line="360" w:lineRule="auto"/>
        <w:rPr>
          <w:sz w:val="30"/>
          <w:szCs w:val="30"/>
        </w:rPr>
      </w:pPr>
      <w:r>
        <w:rPr>
          <w:rFonts w:hint="eastAsia"/>
          <w:sz w:val="30"/>
          <w:szCs w:val="30"/>
        </w:rPr>
        <w:t>1、货物及相关技术参数要求详见附件</w:t>
      </w:r>
    </w:p>
    <w:p>
      <w:pPr>
        <w:spacing w:line="360" w:lineRule="auto"/>
        <w:rPr>
          <w:sz w:val="30"/>
          <w:szCs w:val="30"/>
        </w:rPr>
      </w:pPr>
      <w:r>
        <w:rPr>
          <w:rFonts w:hint="eastAsia"/>
          <w:sz w:val="30"/>
          <w:szCs w:val="30"/>
        </w:rPr>
        <w:t>2、供应商在报价时须注明投报的品牌、型号、配置及相对应的技术参数。</w:t>
      </w:r>
    </w:p>
    <w:p>
      <w:pPr>
        <w:spacing w:line="360" w:lineRule="auto"/>
        <w:rPr>
          <w:sz w:val="30"/>
          <w:szCs w:val="30"/>
        </w:rPr>
      </w:pPr>
      <w:r>
        <w:rPr>
          <w:rFonts w:hint="eastAsia"/>
          <w:sz w:val="30"/>
          <w:szCs w:val="30"/>
        </w:rPr>
        <w:t>3、中标供应商提供的产品必须是原厂原装正品。外包装箱和产品序列号必须完整无缺，所有设备的外包装箱未经采购单位验收，不得私自开箱安装（或拆封），否则采购单位有权拒收。</w:t>
      </w:r>
    </w:p>
    <w:p>
      <w:pPr>
        <w:spacing w:line="360" w:lineRule="auto"/>
        <w:rPr>
          <w:sz w:val="30"/>
          <w:szCs w:val="30"/>
        </w:rPr>
      </w:pPr>
      <w:r>
        <w:rPr>
          <w:rFonts w:hint="eastAsia"/>
          <w:sz w:val="30"/>
          <w:szCs w:val="30"/>
        </w:rPr>
        <w:t>4、供应商须在中选之日起</w:t>
      </w:r>
      <w:r>
        <w:rPr>
          <w:rFonts w:hint="eastAsia"/>
          <w:sz w:val="30"/>
          <w:szCs w:val="30"/>
          <w:lang w:val="en-US" w:eastAsia="zh-CN"/>
        </w:rPr>
        <w:t>5</w:t>
      </w:r>
      <w:r>
        <w:rPr>
          <w:rFonts w:hint="eastAsia"/>
          <w:sz w:val="30"/>
          <w:szCs w:val="30"/>
        </w:rPr>
        <w:t>日内完成供货，包货物运输安装。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30"/>
          <w:szCs w:val="30"/>
        </w:rPr>
      </w:pPr>
      <w:r>
        <w:rPr>
          <w:rFonts w:hint="eastAsia"/>
          <w:sz w:val="30"/>
          <w:szCs w:val="30"/>
        </w:rPr>
        <w:t>5、售后服务：</w:t>
      </w:r>
      <w:r>
        <w:rPr>
          <w:sz w:val="30"/>
          <w:szCs w:val="30"/>
        </w:rPr>
        <w:t>质保期为验收合格后</w:t>
      </w:r>
      <w:r>
        <w:rPr>
          <w:rFonts w:hint="eastAsia"/>
          <w:b/>
          <w:bCs/>
          <w:sz w:val="30"/>
          <w:szCs w:val="30"/>
          <w:u w:val="single"/>
          <w:lang w:val="en-US" w:eastAsia="zh-CN"/>
        </w:rPr>
        <w:t>叁</w:t>
      </w:r>
      <w:r>
        <w:rPr>
          <w:sz w:val="30"/>
          <w:szCs w:val="30"/>
        </w:rPr>
        <w:t>年，质保期内出现质量问题，乙方在接到通知后 2 小时内响应到场， 48 小时内完成维修或更换，并承担修理调换的费用；如货物经乙方 3 次维修仍不能达到本合同约定的质量标准，视作乙方未能按时交货，甲方有权退货并追究乙方的违约责任</w:t>
      </w:r>
      <w:r>
        <w:rPr>
          <w:rFonts w:hint="eastAsia"/>
          <w:sz w:val="30"/>
          <w:szCs w:val="30"/>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Theme="minorEastAsia"/>
          <w:sz w:val="30"/>
          <w:szCs w:val="30"/>
          <w:lang w:val="en-US" w:eastAsia="zh-CN"/>
        </w:rPr>
      </w:pPr>
      <w:r>
        <w:rPr>
          <w:rFonts w:hint="eastAsia"/>
          <w:sz w:val="30"/>
          <w:szCs w:val="30"/>
        </w:rPr>
        <w:t>6、付款方式：货到安装并</w:t>
      </w:r>
      <w:r>
        <w:rPr>
          <w:rFonts w:hint="eastAsia"/>
          <w:sz w:val="30"/>
          <w:szCs w:val="30"/>
          <w:lang w:eastAsia="zh-CN"/>
        </w:rPr>
        <w:t>使用</w:t>
      </w:r>
      <w:r>
        <w:rPr>
          <w:rFonts w:hint="eastAsia"/>
          <w:sz w:val="30"/>
          <w:szCs w:val="30"/>
        </w:rPr>
        <w:t>验收合格后付合同金额的</w:t>
      </w:r>
      <w:r>
        <w:rPr>
          <w:rFonts w:hint="eastAsia"/>
          <w:sz w:val="30"/>
          <w:szCs w:val="30"/>
          <w:lang w:val="en-US" w:eastAsia="zh-CN"/>
        </w:rPr>
        <w:t>90</w:t>
      </w:r>
      <w:r>
        <w:rPr>
          <w:rFonts w:hint="eastAsia"/>
          <w:sz w:val="30"/>
          <w:szCs w:val="30"/>
        </w:rPr>
        <w:t>%</w:t>
      </w:r>
      <w:r>
        <w:rPr>
          <w:rFonts w:hint="eastAsia"/>
          <w:sz w:val="30"/>
          <w:szCs w:val="30"/>
          <w:lang w:eastAsia="zh-CN"/>
        </w:rPr>
        <w:t>，</w:t>
      </w:r>
      <w:r>
        <w:rPr>
          <w:rFonts w:hint="eastAsia"/>
          <w:sz w:val="30"/>
          <w:szCs w:val="30"/>
          <w:lang w:val="en-US" w:eastAsia="zh-CN"/>
        </w:rPr>
        <w:t>质保期满1年后支付合同金额的10%。</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Theme="minorEastAsia"/>
          <w:sz w:val="30"/>
          <w:szCs w:val="30"/>
          <w:lang w:val="en-US" w:eastAsia="zh-CN"/>
        </w:rPr>
      </w:pPr>
      <w:r>
        <w:rPr>
          <w:rFonts w:hint="eastAsia"/>
          <w:sz w:val="30"/>
          <w:szCs w:val="30"/>
        </w:rPr>
        <w:t>7、本项目不接受联合体参与。</w:t>
      </w:r>
      <w:r>
        <w:rPr>
          <w:rFonts w:hint="eastAsia"/>
          <w:sz w:val="30"/>
          <w:szCs w:val="30"/>
          <w:lang w:val="en-US" w:eastAsia="zh-CN"/>
        </w:rPr>
        <w:t xml:space="preserve"> </w:t>
      </w:r>
    </w:p>
    <w:p>
      <w:pPr>
        <w:spacing w:line="360" w:lineRule="auto"/>
        <w:rPr>
          <w:sz w:val="30"/>
          <w:szCs w:val="30"/>
        </w:rPr>
      </w:pPr>
      <w:r>
        <w:rPr>
          <w:rFonts w:hint="eastAsia"/>
          <w:sz w:val="30"/>
          <w:szCs w:val="30"/>
        </w:rPr>
        <w:t>五、资格要求：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30"/>
          <w:szCs w:val="30"/>
          <w:lang w:val="en-US" w:eastAsia="zh-CN"/>
        </w:rPr>
      </w:pPr>
      <w:r>
        <w:rPr>
          <w:rFonts w:hint="eastAsia"/>
          <w:sz w:val="30"/>
          <w:szCs w:val="30"/>
          <w:lang w:val="en-US" w:eastAsia="zh-CN"/>
        </w:rPr>
        <w:t>1、具有独立承担民事责任的能力；</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30"/>
          <w:szCs w:val="30"/>
          <w:lang w:val="en-US" w:eastAsia="zh-CN"/>
        </w:rPr>
      </w:pPr>
      <w:r>
        <w:rPr>
          <w:rFonts w:hint="eastAsia"/>
          <w:sz w:val="30"/>
          <w:szCs w:val="30"/>
          <w:lang w:val="en-US" w:eastAsia="zh-CN"/>
        </w:rPr>
        <w:t>2、参加本次比选活动前三年内，在经营活动中没有重大违法记录；</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30"/>
          <w:szCs w:val="30"/>
          <w:lang w:val="en-US" w:eastAsia="zh-CN"/>
        </w:rPr>
      </w:pPr>
      <w:r>
        <w:rPr>
          <w:rFonts w:hint="eastAsia"/>
          <w:sz w:val="30"/>
          <w:szCs w:val="30"/>
          <w:lang w:val="en-US" w:eastAsia="zh-CN"/>
        </w:rPr>
        <w:t>3、参选单位应具备《政府采购法》第二十二条规定的条件（提供附件3中资格承诺函）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30"/>
          <w:szCs w:val="30"/>
          <w:lang w:val="en-US" w:eastAsia="zh-CN"/>
        </w:rPr>
      </w:pPr>
      <w:r>
        <w:rPr>
          <w:rFonts w:hint="eastAsia"/>
          <w:sz w:val="30"/>
          <w:szCs w:val="30"/>
          <w:lang w:val="en-US" w:eastAsia="zh-CN"/>
        </w:rPr>
        <w:t>4、采购产品为医疗器械，比选申请人须符合《医疗器械监督管理条例》要求并提供生产厂家生产许可证、比选申请人经营该产品的经营许可/经营备案证明材料及生产厂家授权；响应产品须符合《医疗器械注册管理办法》要求并提供产品的注册/备案证明材料；</w:t>
      </w:r>
    </w:p>
    <w:p>
      <w:pPr>
        <w:spacing w:line="360" w:lineRule="auto"/>
        <w:rPr>
          <w:sz w:val="30"/>
          <w:szCs w:val="30"/>
        </w:rPr>
      </w:pPr>
      <w:r>
        <w:rPr>
          <w:rFonts w:hint="eastAsia"/>
          <w:sz w:val="30"/>
          <w:szCs w:val="30"/>
        </w:rPr>
        <w:t>六：比选方式：采取综合评定的方式。</w:t>
      </w:r>
    </w:p>
    <w:p>
      <w:pPr>
        <w:spacing w:line="360" w:lineRule="auto"/>
        <w:rPr>
          <w:sz w:val="30"/>
          <w:szCs w:val="30"/>
        </w:rPr>
      </w:pPr>
      <w:r>
        <w:rPr>
          <w:rFonts w:hint="eastAsia"/>
          <w:sz w:val="30"/>
          <w:szCs w:val="30"/>
        </w:rPr>
        <w:t>七、其他</w:t>
      </w:r>
    </w:p>
    <w:p>
      <w:pPr>
        <w:spacing w:line="360" w:lineRule="auto"/>
        <w:rPr>
          <w:sz w:val="30"/>
          <w:szCs w:val="30"/>
        </w:rPr>
      </w:pPr>
      <w:r>
        <w:rPr>
          <w:rFonts w:hint="eastAsia"/>
          <w:sz w:val="30"/>
          <w:szCs w:val="30"/>
        </w:rPr>
        <w:t>1、业主方联系人（可以通过以下电话进行比选报名）</w:t>
      </w:r>
    </w:p>
    <w:p>
      <w:pPr>
        <w:spacing w:line="360" w:lineRule="auto"/>
        <w:ind w:firstLine="588"/>
        <w:rPr>
          <w:rFonts w:hint="default" w:eastAsiaTheme="minorEastAsia"/>
          <w:sz w:val="30"/>
          <w:szCs w:val="30"/>
          <w:lang w:val="en-US" w:eastAsia="zh-CN"/>
        </w:rPr>
      </w:pPr>
      <w:r>
        <w:rPr>
          <w:rFonts w:hint="eastAsia"/>
          <w:sz w:val="30"/>
          <w:szCs w:val="30"/>
          <w:lang w:val="en-US" w:eastAsia="zh-CN"/>
        </w:rPr>
        <w:t>曹珊</w:t>
      </w:r>
      <w:r>
        <w:rPr>
          <w:rFonts w:hint="eastAsia"/>
          <w:sz w:val="30"/>
          <w:szCs w:val="30"/>
        </w:rPr>
        <w:t xml:space="preserve">   </w:t>
      </w:r>
      <w:r>
        <w:rPr>
          <w:rFonts w:hint="eastAsia"/>
          <w:sz w:val="30"/>
          <w:szCs w:val="30"/>
          <w:lang w:val="en-US" w:eastAsia="zh-CN"/>
        </w:rPr>
        <w:t>028-</w:t>
      </w:r>
      <w:r>
        <w:rPr>
          <w:rFonts w:hint="eastAsia"/>
          <w:sz w:val="30"/>
          <w:szCs w:val="30"/>
        </w:rPr>
        <w:t>69330808</w:t>
      </w:r>
      <w:r>
        <w:rPr>
          <w:rFonts w:hint="eastAsia"/>
          <w:sz w:val="30"/>
          <w:szCs w:val="30"/>
          <w:lang w:val="en-US" w:eastAsia="zh-CN"/>
        </w:rPr>
        <w:t xml:space="preserve">   黄祈</w:t>
      </w:r>
      <w:r>
        <w:rPr>
          <w:rFonts w:hint="eastAsia"/>
          <w:sz w:val="30"/>
          <w:szCs w:val="30"/>
        </w:rPr>
        <w:t xml:space="preserve">  </w:t>
      </w:r>
      <w:r>
        <w:rPr>
          <w:rFonts w:hint="eastAsia"/>
          <w:sz w:val="30"/>
          <w:szCs w:val="30"/>
          <w:lang w:val="en-US" w:eastAsia="zh-CN"/>
        </w:rPr>
        <w:t>028-</w:t>
      </w:r>
      <w:r>
        <w:rPr>
          <w:rFonts w:hint="eastAsia"/>
          <w:sz w:val="30"/>
          <w:szCs w:val="30"/>
        </w:rPr>
        <w:t>6933080</w:t>
      </w:r>
      <w:r>
        <w:rPr>
          <w:rFonts w:hint="eastAsia"/>
          <w:sz w:val="30"/>
          <w:szCs w:val="30"/>
          <w:lang w:val="en-US" w:eastAsia="zh-CN"/>
        </w:rPr>
        <w:t xml:space="preserve">9 </w:t>
      </w:r>
    </w:p>
    <w:p>
      <w:pPr>
        <w:spacing w:line="360" w:lineRule="auto"/>
        <w:rPr>
          <w:sz w:val="30"/>
          <w:szCs w:val="30"/>
        </w:rPr>
      </w:pPr>
      <w:r>
        <w:rPr>
          <w:rFonts w:hint="eastAsia"/>
          <w:sz w:val="30"/>
          <w:szCs w:val="30"/>
        </w:rPr>
        <w:t>2、报名及比选资料递交要求：</w:t>
      </w:r>
    </w:p>
    <w:p>
      <w:pPr>
        <w:spacing w:line="360" w:lineRule="auto"/>
        <w:ind w:firstLine="588"/>
        <w:rPr>
          <w:sz w:val="30"/>
          <w:szCs w:val="30"/>
        </w:rPr>
      </w:pPr>
      <w:r>
        <w:rPr>
          <w:rFonts w:hint="eastAsia"/>
          <w:sz w:val="30"/>
          <w:szCs w:val="30"/>
        </w:rPr>
        <w:t>①公司盖章，密封</w:t>
      </w:r>
    </w:p>
    <w:p>
      <w:pPr>
        <w:spacing w:line="360" w:lineRule="auto"/>
        <w:ind w:firstLine="588"/>
        <w:rPr>
          <w:sz w:val="30"/>
          <w:szCs w:val="30"/>
        </w:rPr>
      </w:pPr>
      <w:r>
        <w:rPr>
          <w:rFonts w:hint="eastAsia"/>
          <w:sz w:val="30"/>
          <w:szCs w:val="30"/>
        </w:rPr>
        <w:t>②资料必须编制目录、页码并成册</w:t>
      </w:r>
    </w:p>
    <w:p>
      <w:pPr>
        <w:spacing w:line="360" w:lineRule="auto"/>
        <w:ind w:firstLine="588"/>
        <w:rPr>
          <w:sz w:val="30"/>
          <w:szCs w:val="30"/>
        </w:rPr>
      </w:pPr>
      <w:bookmarkStart w:id="2" w:name="_GoBack"/>
      <w:r>
        <w:rPr>
          <w:rFonts w:hint="eastAsia"/>
          <w:sz w:val="30"/>
          <w:szCs w:val="30"/>
        </w:rPr>
        <w:t>报名及比选资料递交截止时间：</w:t>
      </w:r>
      <w:r>
        <w:rPr>
          <w:rFonts w:hint="eastAsia"/>
          <w:sz w:val="30"/>
          <w:szCs w:val="30"/>
          <w:lang w:val="en-US" w:eastAsia="zh-CN"/>
        </w:rPr>
        <w:t>2021</w:t>
      </w:r>
      <w:r>
        <w:rPr>
          <w:rFonts w:hint="eastAsia"/>
          <w:sz w:val="30"/>
          <w:szCs w:val="30"/>
        </w:rPr>
        <w:t>年</w:t>
      </w:r>
      <w:r>
        <w:rPr>
          <w:rFonts w:hint="eastAsia"/>
          <w:sz w:val="30"/>
          <w:szCs w:val="30"/>
          <w:lang w:val="en-US" w:eastAsia="zh-CN"/>
        </w:rPr>
        <w:t>1</w:t>
      </w:r>
      <w:r>
        <w:rPr>
          <w:rFonts w:hint="eastAsia"/>
          <w:sz w:val="30"/>
          <w:szCs w:val="30"/>
        </w:rPr>
        <w:t>月</w:t>
      </w:r>
      <w:r>
        <w:rPr>
          <w:rFonts w:hint="eastAsia"/>
          <w:sz w:val="30"/>
          <w:szCs w:val="30"/>
          <w:lang w:val="en-US" w:eastAsia="zh-CN"/>
        </w:rPr>
        <w:t>15</w:t>
      </w:r>
      <w:r>
        <w:rPr>
          <w:rFonts w:hint="eastAsia"/>
          <w:sz w:val="30"/>
          <w:szCs w:val="30"/>
        </w:rPr>
        <w:t>日</w:t>
      </w:r>
      <w:r>
        <w:rPr>
          <w:rFonts w:hint="eastAsia"/>
          <w:sz w:val="30"/>
          <w:szCs w:val="30"/>
          <w:lang w:val="en-US" w:eastAsia="zh-CN"/>
        </w:rPr>
        <w:t>17</w:t>
      </w:r>
      <w:r>
        <w:rPr>
          <w:rFonts w:hint="eastAsia"/>
          <w:sz w:val="30"/>
          <w:szCs w:val="30"/>
        </w:rPr>
        <w:t>时</w:t>
      </w:r>
    </w:p>
    <w:bookmarkEnd w:id="2"/>
    <w:p>
      <w:pPr>
        <w:spacing w:line="360" w:lineRule="auto"/>
        <w:ind w:firstLine="588"/>
        <w:rPr>
          <w:sz w:val="30"/>
          <w:szCs w:val="30"/>
        </w:rPr>
      </w:pPr>
      <w:r>
        <w:rPr>
          <w:rFonts w:hint="eastAsia"/>
          <w:sz w:val="30"/>
          <w:szCs w:val="30"/>
        </w:rPr>
        <w:t>递交地址：成都市龙泉驿区妇幼保健院后勤科</w:t>
      </w:r>
    </w:p>
    <w:p>
      <w:pPr>
        <w:spacing w:line="360" w:lineRule="auto"/>
        <w:rPr>
          <w:sz w:val="30"/>
          <w:szCs w:val="30"/>
        </w:rPr>
      </w:pPr>
      <w:r>
        <w:rPr>
          <w:rFonts w:hint="eastAsia"/>
          <w:sz w:val="30"/>
          <w:szCs w:val="30"/>
        </w:rPr>
        <w:t>七、比选时间：</w:t>
      </w:r>
      <w:r>
        <w:rPr>
          <w:rFonts w:hint="eastAsia"/>
          <w:sz w:val="30"/>
          <w:szCs w:val="30"/>
          <w:lang w:val="en-US" w:eastAsia="zh-CN"/>
        </w:rPr>
        <w:t>2021</w:t>
      </w:r>
      <w:r>
        <w:rPr>
          <w:rFonts w:hint="eastAsia"/>
          <w:sz w:val="30"/>
          <w:szCs w:val="30"/>
        </w:rPr>
        <w:t>年</w:t>
      </w:r>
      <w:r>
        <w:rPr>
          <w:rFonts w:hint="eastAsia"/>
          <w:sz w:val="30"/>
          <w:szCs w:val="30"/>
          <w:lang w:val="en-US" w:eastAsia="zh-CN"/>
        </w:rPr>
        <w:t>1</w:t>
      </w:r>
      <w:r>
        <w:rPr>
          <w:rFonts w:hint="eastAsia"/>
          <w:sz w:val="30"/>
          <w:szCs w:val="30"/>
        </w:rPr>
        <w:t>月</w:t>
      </w:r>
      <w:r>
        <w:rPr>
          <w:rFonts w:hint="eastAsia"/>
          <w:sz w:val="30"/>
          <w:szCs w:val="30"/>
          <w:lang w:val="en-US" w:eastAsia="zh-CN"/>
        </w:rPr>
        <w:t>18</w:t>
      </w:r>
      <w:r>
        <w:rPr>
          <w:rFonts w:hint="eastAsia"/>
          <w:sz w:val="30"/>
          <w:szCs w:val="30"/>
        </w:rPr>
        <w:t>日15时</w:t>
      </w:r>
    </w:p>
    <w:p>
      <w:pPr>
        <w:spacing w:line="360" w:lineRule="auto"/>
        <w:rPr>
          <w:color w:val="FF0000"/>
          <w:sz w:val="28"/>
          <w:szCs w:val="28"/>
        </w:rPr>
      </w:pPr>
      <w:r>
        <w:rPr>
          <w:rFonts w:hint="eastAsia"/>
          <w:color w:val="FF0000"/>
          <w:sz w:val="28"/>
          <w:szCs w:val="28"/>
        </w:rPr>
        <w:t>（若有变更，采购人根据递送资料时留存的公司电话联系投标人）</w:t>
      </w:r>
    </w:p>
    <w:p>
      <w:pPr>
        <w:spacing w:line="360" w:lineRule="auto"/>
        <w:rPr>
          <w:sz w:val="30"/>
          <w:szCs w:val="30"/>
        </w:rPr>
      </w:pPr>
      <w:r>
        <w:rPr>
          <w:rFonts w:hint="eastAsia"/>
          <w:sz w:val="30"/>
          <w:szCs w:val="30"/>
        </w:rPr>
        <w:t xml:space="preserve">    比选地点：成都市龙泉驿区妇幼保健院会议室</w:t>
      </w:r>
    </w:p>
    <w:p>
      <w:pPr>
        <w:numPr>
          <w:ilvl w:val="0"/>
          <w:numId w:val="2"/>
        </w:numPr>
        <w:spacing w:line="360" w:lineRule="auto"/>
        <w:rPr>
          <w:rFonts w:hint="eastAsia"/>
          <w:sz w:val="30"/>
          <w:szCs w:val="30"/>
        </w:rPr>
      </w:pPr>
      <w:r>
        <w:rPr>
          <w:rFonts w:hint="eastAsia"/>
          <w:sz w:val="30"/>
          <w:szCs w:val="30"/>
        </w:rPr>
        <w:t>附件：</w:t>
      </w:r>
    </w:p>
    <w:p>
      <w:pPr>
        <w:numPr>
          <w:ilvl w:val="0"/>
          <w:numId w:val="0"/>
        </w:numPr>
        <w:spacing w:line="360" w:lineRule="auto"/>
        <w:ind w:firstLine="900" w:firstLineChars="300"/>
        <w:rPr>
          <w:sz w:val="30"/>
          <w:szCs w:val="30"/>
        </w:rPr>
      </w:pPr>
      <w:r>
        <w:rPr>
          <w:rFonts w:hint="eastAsia"/>
          <w:sz w:val="30"/>
          <w:szCs w:val="30"/>
          <w:lang w:val="en-US" w:eastAsia="zh-CN"/>
        </w:rPr>
        <w:t>附件</w:t>
      </w:r>
      <w:r>
        <w:rPr>
          <w:rFonts w:hint="eastAsia"/>
          <w:sz w:val="30"/>
          <w:szCs w:val="30"/>
        </w:rPr>
        <w:t>1</w:t>
      </w:r>
      <w:r>
        <w:rPr>
          <w:rFonts w:hint="eastAsia"/>
          <w:sz w:val="30"/>
          <w:szCs w:val="30"/>
          <w:lang w:eastAsia="zh-CN"/>
        </w:rPr>
        <w:t>：</w:t>
      </w:r>
      <w:r>
        <w:rPr>
          <w:rFonts w:hint="eastAsia"/>
          <w:sz w:val="30"/>
          <w:szCs w:val="30"/>
        </w:rPr>
        <w:t>技术参数需求</w:t>
      </w:r>
    </w:p>
    <w:p>
      <w:pPr>
        <w:numPr>
          <w:ilvl w:val="0"/>
          <w:numId w:val="0"/>
        </w:numPr>
        <w:spacing w:line="360" w:lineRule="auto"/>
        <w:ind w:left="900" w:leftChars="0"/>
        <w:rPr>
          <w:rFonts w:hint="eastAsia"/>
          <w:sz w:val="30"/>
          <w:szCs w:val="30"/>
          <w:lang w:val="en-US" w:eastAsia="zh-CN"/>
        </w:rPr>
      </w:pPr>
      <w:r>
        <w:rPr>
          <w:rFonts w:hint="eastAsia"/>
          <w:sz w:val="30"/>
          <w:szCs w:val="30"/>
          <w:lang w:val="en-US" w:eastAsia="zh-CN"/>
        </w:rPr>
        <w:t>附件2：</w:t>
      </w:r>
      <w:r>
        <w:rPr>
          <w:rFonts w:hint="eastAsia"/>
          <w:sz w:val="30"/>
          <w:szCs w:val="30"/>
        </w:rPr>
        <w:t>比选文件</w:t>
      </w:r>
      <w:r>
        <w:rPr>
          <w:rFonts w:hint="eastAsia"/>
          <w:sz w:val="30"/>
          <w:szCs w:val="30"/>
          <w:lang w:val="en-US" w:eastAsia="zh-CN"/>
        </w:rPr>
        <w:t>要求及模版</w:t>
      </w:r>
    </w:p>
    <w:p>
      <w:pPr>
        <w:pStyle w:val="2"/>
        <w:rPr>
          <w:rFonts w:hint="default"/>
          <w:lang w:val="en-US"/>
        </w:rPr>
      </w:pPr>
      <w:r>
        <w:rPr>
          <w:rFonts w:hint="eastAsia"/>
          <w:sz w:val="30"/>
          <w:szCs w:val="30"/>
          <w:lang w:val="en-US" w:eastAsia="zh-CN"/>
        </w:rPr>
        <w:t xml:space="preserve">   </w:t>
      </w:r>
    </w:p>
    <w:p>
      <w:pPr>
        <w:spacing w:line="360" w:lineRule="auto"/>
        <w:ind w:firstLine="3900" w:firstLineChars="1300"/>
        <w:jc w:val="both"/>
        <w:rPr>
          <w:rFonts w:hint="eastAsia"/>
          <w:sz w:val="30"/>
          <w:szCs w:val="30"/>
        </w:rPr>
      </w:pPr>
    </w:p>
    <w:p>
      <w:pPr>
        <w:spacing w:line="360" w:lineRule="auto"/>
        <w:ind w:firstLine="3900" w:firstLineChars="1300"/>
        <w:jc w:val="both"/>
        <w:rPr>
          <w:sz w:val="30"/>
          <w:szCs w:val="30"/>
        </w:rPr>
      </w:pPr>
      <w:r>
        <w:rPr>
          <w:rFonts w:hint="eastAsia"/>
          <w:sz w:val="30"/>
          <w:szCs w:val="30"/>
        </w:rPr>
        <w:t>成都市龙泉驿区妇幼保健院</w:t>
      </w:r>
    </w:p>
    <w:p>
      <w:pPr>
        <w:spacing w:line="360" w:lineRule="auto"/>
        <w:jc w:val="center"/>
        <w:rPr>
          <w:sz w:val="30"/>
          <w:szCs w:val="30"/>
        </w:rPr>
      </w:pPr>
      <w:r>
        <w:rPr>
          <w:rFonts w:hint="eastAsia"/>
          <w:sz w:val="30"/>
          <w:szCs w:val="30"/>
          <w:lang w:val="en-US" w:eastAsia="zh-CN"/>
        </w:rPr>
        <w:t xml:space="preserve">                       2021</w:t>
      </w:r>
      <w:r>
        <w:rPr>
          <w:rFonts w:hint="eastAsia"/>
          <w:sz w:val="30"/>
          <w:szCs w:val="30"/>
        </w:rPr>
        <w:t>年</w:t>
      </w:r>
      <w:r>
        <w:rPr>
          <w:rFonts w:hint="eastAsia"/>
          <w:sz w:val="30"/>
          <w:szCs w:val="30"/>
          <w:lang w:val="en-US" w:eastAsia="zh-CN"/>
        </w:rPr>
        <w:t>1</w:t>
      </w:r>
      <w:r>
        <w:rPr>
          <w:rFonts w:hint="eastAsia"/>
          <w:sz w:val="30"/>
          <w:szCs w:val="30"/>
        </w:rPr>
        <w:t>月</w:t>
      </w:r>
      <w:r>
        <w:rPr>
          <w:rFonts w:hint="eastAsia"/>
          <w:sz w:val="30"/>
          <w:szCs w:val="30"/>
          <w:lang w:val="en-US" w:eastAsia="zh-CN"/>
        </w:rPr>
        <w:t>11</w:t>
      </w:r>
      <w:r>
        <w:rPr>
          <w:rFonts w:hint="eastAsia"/>
          <w:sz w:val="30"/>
          <w:szCs w:val="30"/>
        </w:rPr>
        <w:t>日</w:t>
      </w:r>
    </w:p>
    <w:p>
      <w:pPr>
        <w:jc w:val="left"/>
        <w:rPr>
          <w:rFonts w:hint="eastAsia" w:ascii="华文中宋" w:hAnsi="华文中宋" w:eastAsia="华文中宋"/>
          <w:b/>
          <w:sz w:val="32"/>
          <w:lang w:val="en-US" w:eastAsia="zh-CN"/>
        </w:rPr>
      </w:pPr>
    </w:p>
    <w:p>
      <w:pPr>
        <w:jc w:val="left"/>
        <w:rPr>
          <w:rFonts w:hint="eastAsia" w:ascii="华文中宋" w:hAnsi="华文中宋" w:eastAsia="华文中宋"/>
          <w:b/>
          <w:sz w:val="32"/>
          <w:lang w:val="en-US" w:eastAsia="zh-CN"/>
        </w:rPr>
      </w:pPr>
    </w:p>
    <w:p>
      <w:pPr>
        <w:jc w:val="left"/>
        <w:rPr>
          <w:rFonts w:hint="eastAsia" w:ascii="华文中宋" w:hAnsi="华文中宋" w:eastAsia="华文中宋"/>
          <w:b/>
          <w:sz w:val="32"/>
          <w:lang w:val="en-US" w:eastAsia="zh-CN"/>
        </w:rPr>
      </w:pPr>
    </w:p>
    <w:p>
      <w:pPr>
        <w:jc w:val="left"/>
        <w:rPr>
          <w:rFonts w:hint="eastAsia" w:ascii="华文中宋" w:hAnsi="华文中宋" w:eastAsia="华文中宋"/>
          <w:b/>
          <w:sz w:val="32"/>
          <w:lang w:val="en-US" w:eastAsia="zh-CN"/>
        </w:rPr>
      </w:pPr>
    </w:p>
    <w:p>
      <w:pPr>
        <w:jc w:val="left"/>
        <w:rPr>
          <w:rFonts w:hint="eastAsia" w:ascii="华文中宋" w:hAnsi="华文中宋" w:eastAsia="华文中宋"/>
          <w:b/>
          <w:sz w:val="32"/>
          <w:lang w:val="en-US" w:eastAsia="zh-CN"/>
        </w:rPr>
      </w:pPr>
    </w:p>
    <w:p>
      <w:pPr>
        <w:jc w:val="left"/>
        <w:rPr>
          <w:rFonts w:hint="eastAsia" w:ascii="华文中宋" w:hAnsi="华文中宋" w:eastAsia="华文中宋"/>
          <w:b/>
          <w:sz w:val="32"/>
          <w:lang w:val="en-US" w:eastAsia="zh-CN"/>
        </w:rPr>
      </w:pPr>
    </w:p>
    <w:p>
      <w:pPr>
        <w:jc w:val="left"/>
        <w:rPr>
          <w:rFonts w:hint="eastAsia" w:ascii="华文中宋" w:hAnsi="华文中宋" w:eastAsia="华文中宋"/>
          <w:b/>
          <w:sz w:val="32"/>
          <w:lang w:val="en-US" w:eastAsia="zh-CN"/>
        </w:rPr>
      </w:pPr>
    </w:p>
    <w:p>
      <w:pPr>
        <w:jc w:val="left"/>
        <w:rPr>
          <w:rFonts w:hint="eastAsia" w:ascii="华文中宋" w:hAnsi="华文中宋" w:eastAsia="华文中宋"/>
          <w:b/>
          <w:sz w:val="32"/>
          <w:lang w:val="en-US" w:eastAsia="zh-CN"/>
        </w:rPr>
      </w:pPr>
    </w:p>
    <w:p>
      <w:pPr>
        <w:jc w:val="left"/>
        <w:rPr>
          <w:rFonts w:hint="eastAsia" w:ascii="华文中宋" w:hAnsi="华文中宋" w:eastAsia="华文中宋"/>
          <w:b/>
          <w:sz w:val="32"/>
          <w:lang w:val="en-US" w:eastAsia="zh-CN"/>
        </w:rPr>
      </w:pPr>
    </w:p>
    <w:p>
      <w:pPr>
        <w:jc w:val="left"/>
        <w:rPr>
          <w:rFonts w:hint="eastAsia" w:ascii="华文中宋" w:hAnsi="华文中宋" w:eastAsia="华文中宋"/>
          <w:b/>
          <w:sz w:val="32"/>
          <w:lang w:val="en-US" w:eastAsia="zh-CN"/>
        </w:rPr>
      </w:pPr>
    </w:p>
    <w:p>
      <w:pPr>
        <w:jc w:val="left"/>
        <w:rPr>
          <w:rFonts w:hint="eastAsia" w:ascii="华文中宋" w:hAnsi="华文中宋" w:eastAsia="华文中宋"/>
          <w:b/>
          <w:sz w:val="32"/>
          <w:lang w:val="en-US" w:eastAsia="zh-CN"/>
        </w:rPr>
      </w:pPr>
    </w:p>
    <w:p>
      <w:pPr>
        <w:jc w:val="left"/>
        <w:rPr>
          <w:rFonts w:hint="eastAsia" w:ascii="华文中宋" w:hAnsi="华文中宋" w:eastAsia="华文中宋"/>
          <w:b/>
          <w:sz w:val="32"/>
          <w:lang w:val="en-US" w:eastAsia="zh-CN"/>
        </w:rPr>
      </w:pPr>
    </w:p>
    <w:p>
      <w:pPr>
        <w:jc w:val="left"/>
        <w:rPr>
          <w:rFonts w:hint="eastAsia" w:ascii="华文中宋" w:hAnsi="华文中宋" w:eastAsia="华文中宋"/>
          <w:b/>
          <w:sz w:val="32"/>
          <w:lang w:val="en-US" w:eastAsia="zh-CN"/>
        </w:rPr>
      </w:pPr>
    </w:p>
    <w:p>
      <w:pPr>
        <w:pStyle w:val="2"/>
        <w:ind w:left="0" w:leftChars="0" w:firstLine="0" w:firstLineChars="0"/>
        <w:rPr>
          <w:rFonts w:hint="eastAsia" w:ascii="华文中宋" w:hAnsi="华文中宋" w:eastAsia="华文中宋"/>
          <w:b/>
          <w:sz w:val="32"/>
          <w:lang w:val="en-US" w:eastAsia="zh-CN"/>
        </w:rPr>
      </w:pPr>
    </w:p>
    <w:p>
      <w:pPr>
        <w:jc w:val="left"/>
        <w:rPr>
          <w:rFonts w:hint="eastAsia" w:ascii="华文中宋" w:hAnsi="华文中宋" w:eastAsia="华文中宋"/>
          <w:b/>
          <w:sz w:val="32"/>
          <w:lang w:val="en-US" w:eastAsia="zh-CN"/>
        </w:rPr>
      </w:pPr>
      <w:r>
        <w:rPr>
          <w:rFonts w:hint="eastAsia" w:ascii="华文中宋" w:hAnsi="华文中宋" w:eastAsia="华文中宋"/>
          <w:b/>
          <w:sz w:val="32"/>
          <w:lang w:val="en-US" w:eastAsia="zh-CN"/>
        </w:rPr>
        <w:t>附件1：技术参数要求</w:t>
      </w:r>
    </w:p>
    <w:p>
      <w:pPr>
        <w:keepNext/>
        <w:keepLines/>
        <w:numPr>
          <w:ilvl w:val="0"/>
          <w:numId w:val="0"/>
        </w:numPr>
        <w:spacing w:line="360" w:lineRule="auto"/>
        <w:rPr>
          <w:rFonts w:hint="eastAsia" w:asciiTheme="minorEastAsia" w:hAnsiTheme="minorEastAsia" w:eastAsiaTheme="minorEastAsia"/>
          <w:color w:val="000000" w:themeColor="text1"/>
          <w:sz w:val="24"/>
        </w:rPr>
      </w:pPr>
      <w:r>
        <w:rPr>
          <w:rFonts w:hint="eastAsia" w:asciiTheme="minorEastAsia" w:hAnsiTheme="minorEastAsia"/>
          <w:color w:val="000000" w:themeColor="text1"/>
          <w:sz w:val="24"/>
          <w:lang w:val="en-US" w:eastAsia="zh-CN"/>
        </w:rPr>
        <w:t>1.</w:t>
      </w:r>
      <w:r>
        <w:rPr>
          <w:rFonts w:hint="eastAsia" w:asciiTheme="minorEastAsia" w:hAnsiTheme="minorEastAsia" w:eastAsiaTheme="minorEastAsia"/>
          <w:color w:val="000000" w:themeColor="text1"/>
          <w:sz w:val="24"/>
        </w:rPr>
        <w:t>检测原理：采用激光散射法对白细胞进行准确的五分类检测，采用免疫比浊法进行C-反应蛋白（CRP）测定</w:t>
      </w:r>
    </w:p>
    <w:p>
      <w:pPr>
        <w:numPr>
          <w:ilvl w:val="0"/>
          <w:numId w:val="0"/>
        </w:numPr>
        <w:spacing w:line="360" w:lineRule="auto"/>
        <w:rPr>
          <w:rFonts w:hint="eastAsia" w:asciiTheme="minorEastAsia" w:hAnsiTheme="minorEastAsia" w:eastAsiaTheme="minorEastAsia"/>
          <w:color w:val="000000" w:themeColor="text1"/>
          <w:sz w:val="24"/>
        </w:rPr>
      </w:pPr>
      <w:r>
        <w:rPr>
          <w:rFonts w:hint="eastAsia" w:asciiTheme="minorEastAsia" w:hAnsiTheme="minorEastAsia"/>
          <w:color w:val="000000" w:themeColor="text1"/>
          <w:sz w:val="24"/>
          <w:lang w:val="en-US" w:eastAsia="zh-CN"/>
        </w:rPr>
        <w:t>2.</w:t>
      </w:r>
      <w:r>
        <w:rPr>
          <w:rFonts w:hint="eastAsia" w:asciiTheme="minorEastAsia" w:hAnsiTheme="minorEastAsia" w:eastAsiaTheme="minorEastAsia"/>
          <w:color w:val="000000" w:themeColor="text1"/>
          <w:sz w:val="24"/>
        </w:rPr>
        <w:t>检测参数：≥25项可报告参数（不含散点图和直方图）</w:t>
      </w:r>
    </w:p>
    <w:p>
      <w:pPr>
        <w:numPr>
          <w:ilvl w:val="0"/>
          <w:numId w:val="0"/>
        </w:numPr>
        <w:spacing w:line="360" w:lineRule="auto"/>
        <w:rPr>
          <w:rFonts w:hint="eastAsia" w:asciiTheme="minorEastAsia" w:hAnsiTheme="minorEastAsia" w:eastAsiaTheme="minorEastAsia"/>
          <w:color w:val="000000" w:themeColor="text1"/>
          <w:sz w:val="24"/>
        </w:rPr>
      </w:pPr>
      <w:r>
        <w:rPr>
          <w:rFonts w:hint="eastAsia" w:asciiTheme="minorEastAsia" w:hAnsiTheme="minorEastAsia"/>
          <w:color w:val="000000" w:themeColor="text1"/>
          <w:sz w:val="24"/>
          <w:lang w:val="en-US" w:eastAsia="zh-CN"/>
        </w:rPr>
        <w:t>3.</w:t>
      </w:r>
      <w:r>
        <w:rPr>
          <w:rFonts w:hint="eastAsia" w:asciiTheme="minorEastAsia" w:hAnsiTheme="minorEastAsia" w:eastAsiaTheme="minorEastAsia"/>
          <w:color w:val="000000" w:themeColor="text1"/>
          <w:sz w:val="24"/>
        </w:rPr>
        <w:t>研究参数：≥6项，具有异常淋巴细胞、有核红细胞和原始细胞报警信息</w:t>
      </w:r>
    </w:p>
    <w:p>
      <w:pPr>
        <w:numPr>
          <w:ilvl w:val="0"/>
          <w:numId w:val="0"/>
        </w:numPr>
        <w:spacing w:line="360" w:lineRule="auto"/>
        <w:rPr>
          <w:rFonts w:hint="eastAsia" w:asciiTheme="minorEastAsia" w:hAnsiTheme="minorEastAsia" w:eastAsiaTheme="minorEastAsia"/>
          <w:color w:val="000000" w:themeColor="text1"/>
          <w:sz w:val="24"/>
        </w:rPr>
      </w:pPr>
      <w:r>
        <w:rPr>
          <w:rFonts w:hint="eastAsia" w:asciiTheme="minorEastAsia" w:hAnsiTheme="minorEastAsia"/>
          <w:color w:val="000000" w:themeColor="text1"/>
          <w:sz w:val="24"/>
          <w:lang w:val="en-US" w:eastAsia="zh-CN"/>
        </w:rPr>
        <w:t>4.</w:t>
      </w:r>
      <w:r>
        <w:rPr>
          <w:rFonts w:hint="eastAsia" w:asciiTheme="minorEastAsia" w:hAnsiTheme="minorEastAsia" w:eastAsiaTheme="minorEastAsia"/>
          <w:color w:val="000000" w:themeColor="text1"/>
          <w:sz w:val="24"/>
        </w:rPr>
        <w:t>进样方式：全自动进样，封闭进样</w:t>
      </w:r>
    </w:p>
    <w:p>
      <w:pPr>
        <w:numPr>
          <w:ilvl w:val="0"/>
          <w:numId w:val="0"/>
        </w:numPr>
        <w:spacing w:line="360" w:lineRule="auto"/>
        <w:rPr>
          <w:rFonts w:hint="eastAsia" w:asciiTheme="minorEastAsia" w:hAnsiTheme="minorEastAsia" w:eastAsiaTheme="minorEastAsia"/>
          <w:color w:val="000000" w:themeColor="text1"/>
          <w:sz w:val="24"/>
        </w:rPr>
      </w:pPr>
      <w:r>
        <w:rPr>
          <w:rFonts w:hint="eastAsia" w:asciiTheme="minorEastAsia" w:hAnsiTheme="minorEastAsia"/>
          <w:color w:val="000000" w:themeColor="text1"/>
          <w:sz w:val="24"/>
          <w:lang w:val="en-US" w:eastAsia="zh-CN"/>
        </w:rPr>
        <w:t>5.</w:t>
      </w:r>
      <w:r>
        <w:rPr>
          <w:rFonts w:hint="eastAsia" w:asciiTheme="minorEastAsia" w:hAnsiTheme="minorEastAsia" w:eastAsiaTheme="minorEastAsia"/>
          <w:color w:val="000000" w:themeColor="text1"/>
          <w:sz w:val="24"/>
        </w:rPr>
        <w:t>检测模式：具有独立CRP、五分类+CRP等3种以上全血检测模式</w:t>
      </w:r>
    </w:p>
    <w:p>
      <w:pPr>
        <w:numPr>
          <w:ilvl w:val="0"/>
          <w:numId w:val="0"/>
        </w:numPr>
        <w:spacing w:line="360" w:lineRule="auto"/>
        <w:rPr>
          <w:rFonts w:hint="eastAsia" w:asciiTheme="minorEastAsia" w:hAnsiTheme="minorEastAsia" w:eastAsiaTheme="minorEastAsia"/>
          <w:color w:val="000000" w:themeColor="text1"/>
          <w:sz w:val="24"/>
        </w:rPr>
      </w:pPr>
      <w:r>
        <w:rPr>
          <w:rFonts w:hint="eastAsia" w:asciiTheme="minorEastAsia" w:hAnsiTheme="minorEastAsia"/>
          <w:color w:val="000000" w:themeColor="text1"/>
          <w:sz w:val="24"/>
          <w:lang w:val="en-US" w:eastAsia="zh-CN"/>
        </w:rPr>
        <w:t>6.</w:t>
      </w:r>
      <w:r>
        <w:rPr>
          <w:rFonts w:hint="eastAsia" w:asciiTheme="minorEastAsia" w:hAnsiTheme="minorEastAsia" w:eastAsiaTheme="minorEastAsia"/>
          <w:color w:val="000000" w:themeColor="text1"/>
          <w:sz w:val="24"/>
        </w:rPr>
        <w:t>样本添加：可随时添加样本</w:t>
      </w:r>
    </w:p>
    <w:p>
      <w:pPr>
        <w:numPr>
          <w:ilvl w:val="0"/>
          <w:numId w:val="0"/>
        </w:numPr>
        <w:spacing w:line="360" w:lineRule="auto"/>
        <w:rPr>
          <w:rFonts w:hint="eastAsia" w:asciiTheme="minorEastAsia" w:hAnsiTheme="minorEastAsia" w:eastAsiaTheme="minorEastAsia"/>
          <w:color w:val="000000" w:themeColor="text1"/>
          <w:sz w:val="24"/>
        </w:rPr>
      </w:pPr>
      <w:r>
        <w:rPr>
          <w:rFonts w:hint="eastAsia" w:asciiTheme="minorEastAsia" w:hAnsiTheme="minorEastAsia"/>
          <w:color w:val="000000" w:themeColor="text1"/>
          <w:sz w:val="24"/>
          <w:lang w:val="en-US" w:eastAsia="zh-CN"/>
        </w:rPr>
        <w:t>7.</w:t>
      </w:r>
      <w:r>
        <w:rPr>
          <w:rFonts w:hint="eastAsia" w:asciiTheme="minorEastAsia" w:hAnsiTheme="minorEastAsia" w:eastAsiaTheme="minorEastAsia"/>
          <w:color w:val="000000" w:themeColor="text1"/>
          <w:sz w:val="24"/>
        </w:rPr>
        <w:t>进样器容量：≥40个</w:t>
      </w:r>
    </w:p>
    <w:p>
      <w:pPr>
        <w:numPr>
          <w:ilvl w:val="0"/>
          <w:numId w:val="0"/>
        </w:numPr>
        <w:spacing w:line="360" w:lineRule="auto"/>
        <w:rPr>
          <w:rFonts w:hint="eastAsia" w:asciiTheme="minorEastAsia" w:hAnsiTheme="minorEastAsia" w:eastAsiaTheme="minorEastAsia"/>
          <w:color w:val="000000" w:themeColor="text1"/>
          <w:sz w:val="24"/>
        </w:rPr>
      </w:pPr>
      <w:r>
        <w:rPr>
          <w:rFonts w:hint="eastAsia" w:asciiTheme="minorEastAsia" w:hAnsiTheme="minorEastAsia"/>
          <w:color w:val="000000" w:themeColor="text1"/>
          <w:sz w:val="24"/>
          <w:lang w:val="en-US" w:eastAsia="zh-CN"/>
        </w:rPr>
        <w:t>8.</w:t>
      </w:r>
      <w:r>
        <w:rPr>
          <w:rFonts w:hint="eastAsia" w:asciiTheme="minorEastAsia" w:hAnsiTheme="minorEastAsia" w:eastAsiaTheme="minorEastAsia"/>
          <w:color w:val="000000" w:themeColor="text1"/>
          <w:sz w:val="24"/>
        </w:rPr>
        <w:t>进样模式：具有独立的静脉全血、末梢全血、预稀释血检测模式</w:t>
      </w:r>
    </w:p>
    <w:p>
      <w:pPr>
        <w:numPr>
          <w:ilvl w:val="0"/>
          <w:numId w:val="0"/>
        </w:numPr>
        <w:spacing w:line="360" w:lineRule="auto"/>
        <w:rPr>
          <w:rFonts w:hint="eastAsia" w:asciiTheme="minorEastAsia" w:hAnsiTheme="minorEastAsia" w:eastAsiaTheme="minorEastAsia"/>
          <w:color w:val="000000" w:themeColor="text1"/>
          <w:sz w:val="24"/>
        </w:rPr>
      </w:pPr>
      <w:r>
        <w:rPr>
          <w:rFonts w:hint="eastAsia" w:asciiTheme="minorEastAsia" w:hAnsiTheme="minorEastAsia"/>
          <w:color w:val="000000" w:themeColor="text1"/>
          <w:sz w:val="24"/>
          <w:lang w:val="en-US" w:eastAsia="zh-CN"/>
        </w:rPr>
        <w:t>9.</w:t>
      </w:r>
      <w:r>
        <w:rPr>
          <w:rFonts w:hint="eastAsia" w:asciiTheme="minorEastAsia" w:hAnsiTheme="minorEastAsia" w:eastAsiaTheme="minorEastAsia"/>
          <w:color w:val="000000" w:themeColor="text1"/>
          <w:sz w:val="24"/>
        </w:rPr>
        <w:t>样本用量：五分类+CRP模式≤45μl，CRP模式≤25μl</w:t>
      </w:r>
    </w:p>
    <w:p>
      <w:pPr>
        <w:numPr>
          <w:ilvl w:val="0"/>
          <w:numId w:val="0"/>
        </w:numPr>
        <w:spacing w:line="360" w:lineRule="auto"/>
        <w:rPr>
          <w:rFonts w:hint="eastAsia" w:asciiTheme="minorEastAsia" w:hAnsiTheme="minorEastAsia" w:eastAsiaTheme="minorEastAsia"/>
          <w:color w:val="000000" w:themeColor="text1"/>
          <w:sz w:val="24"/>
        </w:rPr>
      </w:pPr>
      <w:r>
        <w:rPr>
          <w:rFonts w:hint="eastAsia" w:asciiTheme="minorEastAsia" w:hAnsiTheme="minorEastAsia"/>
          <w:color w:val="000000" w:themeColor="text1"/>
          <w:sz w:val="24"/>
          <w:lang w:val="en-US" w:eastAsia="zh-CN"/>
        </w:rPr>
        <w:t>10.</w:t>
      </w:r>
      <w:r>
        <w:rPr>
          <w:rFonts w:hint="eastAsia" w:asciiTheme="minorEastAsia" w:hAnsiTheme="minorEastAsia" w:eastAsiaTheme="minorEastAsia"/>
          <w:color w:val="000000" w:themeColor="text1"/>
          <w:sz w:val="24"/>
        </w:rPr>
        <w:t>检测速度：五分类+CRP模式≥50个样本/小时</w:t>
      </w:r>
    </w:p>
    <w:p>
      <w:pPr>
        <w:numPr>
          <w:ilvl w:val="0"/>
          <w:numId w:val="0"/>
        </w:numPr>
        <w:spacing w:line="360" w:lineRule="auto"/>
        <w:rPr>
          <w:rFonts w:hint="eastAsia" w:asciiTheme="minorEastAsia" w:hAnsiTheme="minorEastAsia" w:eastAsiaTheme="minorEastAsia"/>
          <w:color w:val="000000" w:themeColor="text1"/>
          <w:sz w:val="24"/>
        </w:rPr>
      </w:pPr>
      <w:r>
        <w:rPr>
          <w:rFonts w:hint="eastAsia" w:asciiTheme="minorEastAsia" w:hAnsiTheme="minorEastAsia"/>
          <w:color w:val="000000" w:themeColor="text1"/>
          <w:sz w:val="24"/>
          <w:lang w:val="en-US" w:eastAsia="zh-CN"/>
        </w:rPr>
        <w:t>11.</w:t>
      </w:r>
      <w:r>
        <w:rPr>
          <w:rFonts w:hint="eastAsia" w:asciiTheme="minorEastAsia" w:hAnsiTheme="minorEastAsia" w:eastAsiaTheme="minorEastAsia"/>
          <w:color w:val="000000" w:themeColor="text1"/>
          <w:sz w:val="24"/>
        </w:rPr>
        <w:t>预稀释模式：自动定量打出稀释液，具备五分类+CRP功能</w:t>
      </w:r>
    </w:p>
    <w:p>
      <w:pPr>
        <w:numPr>
          <w:ilvl w:val="0"/>
          <w:numId w:val="0"/>
        </w:numPr>
        <w:spacing w:line="360" w:lineRule="auto"/>
        <w:rPr>
          <w:rFonts w:hint="eastAsia" w:asciiTheme="minorEastAsia" w:hAnsiTheme="minorEastAsia" w:eastAsiaTheme="minorEastAsia"/>
          <w:color w:val="000000" w:themeColor="text1"/>
          <w:sz w:val="24"/>
        </w:rPr>
      </w:pPr>
      <w:r>
        <w:rPr>
          <w:rFonts w:hint="eastAsia" w:asciiTheme="minorEastAsia" w:hAnsiTheme="minorEastAsia"/>
          <w:color w:val="000000" w:themeColor="text1"/>
          <w:sz w:val="24"/>
          <w:lang w:val="en-US" w:eastAsia="zh-CN"/>
        </w:rPr>
        <w:t>12.</w:t>
      </w:r>
      <w:r>
        <w:rPr>
          <w:rFonts w:hint="eastAsia" w:asciiTheme="minorEastAsia" w:hAnsiTheme="minorEastAsia" w:eastAsiaTheme="minorEastAsia"/>
          <w:color w:val="000000" w:themeColor="text1"/>
          <w:sz w:val="24"/>
        </w:rPr>
        <w:t>WBC线性范围：0~400×109/L</w:t>
      </w:r>
    </w:p>
    <w:p>
      <w:pPr>
        <w:numPr>
          <w:ilvl w:val="0"/>
          <w:numId w:val="0"/>
        </w:numPr>
        <w:spacing w:line="360" w:lineRule="auto"/>
        <w:rPr>
          <w:rFonts w:hint="eastAsia" w:asciiTheme="minorEastAsia" w:hAnsiTheme="minorEastAsia" w:eastAsiaTheme="minorEastAsia"/>
          <w:color w:val="000000" w:themeColor="text1"/>
          <w:sz w:val="24"/>
        </w:rPr>
      </w:pPr>
      <w:r>
        <w:rPr>
          <w:rFonts w:hint="eastAsia" w:asciiTheme="minorEastAsia" w:hAnsiTheme="minorEastAsia"/>
          <w:color w:val="000000" w:themeColor="text1"/>
          <w:sz w:val="24"/>
          <w:lang w:val="en-US" w:eastAsia="zh-CN"/>
        </w:rPr>
        <w:t>13.</w:t>
      </w:r>
      <w:r>
        <w:rPr>
          <w:rFonts w:hint="eastAsia" w:asciiTheme="minorEastAsia" w:hAnsiTheme="minorEastAsia" w:eastAsiaTheme="minorEastAsia"/>
          <w:color w:val="000000" w:themeColor="text1"/>
          <w:sz w:val="24"/>
        </w:rPr>
        <w:t>CRP线性范围：0.3~300mg/L</w:t>
      </w:r>
    </w:p>
    <w:p>
      <w:pPr>
        <w:numPr>
          <w:ilvl w:val="0"/>
          <w:numId w:val="0"/>
        </w:numPr>
        <w:spacing w:line="360" w:lineRule="auto"/>
        <w:rPr>
          <w:rFonts w:hint="eastAsia" w:asciiTheme="minorEastAsia" w:hAnsiTheme="minorEastAsia" w:eastAsiaTheme="minorEastAsia"/>
          <w:color w:val="000000" w:themeColor="text1"/>
          <w:sz w:val="24"/>
        </w:rPr>
      </w:pPr>
      <w:r>
        <w:rPr>
          <w:rFonts w:hint="eastAsia" w:asciiTheme="minorEastAsia" w:hAnsiTheme="minorEastAsia"/>
          <w:color w:val="000000" w:themeColor="text1"/>
          <w:sz w:val="24"/>
          <w:lang w:val="en-US" w:eastAsia="zh-CN"/>
        </w:rPr>
        <w:t>14.</w:t>
      </w:r>
      <w:r>
        <w:rPr>
          <w:rFonts w:hint="eastAsia" w:asciiTheme="minorEastAsia" w:hAnsiTheme="minorEastAsia" w:eastAsiaTheme="minorEastAsia"/>
          <w:color w:val="000000" w:themeColor="text1"/>
          <w:sz w:val="24"/>
        </w:rPr>
        <w:t>CRP携带污染：≤1.0%</w:t>
      </w:r>
    </w:p>
    <w:p>
      <w:pPr>
        <w:numPr>
          <w:ilvl w:val="0"/>
          <w:numId w:val="0"/>
        </w:numPr>
        <w:spacing w:line="360" w:lineRule="auto"/>
        <w:rPr>
          <w:rFonts w:hint="eastAsia" w:asciiTheme="minorEastAsia" w:hAnsiTheme="minorEastAsia" w:eastAsiaTheme="minorEastAsia"/>
          <w:color w:val="000000" w:themeColor="text1"/>
          <w:sz w:val="24"/>
        </w:rPr>
      </w:pPr>
      <w:r>
        <w:rPr>
          <w:rFonts w:hint="eastAsia" w:asciiTheme="minorEastAsia" w:hAnsiTheme="minorEastAsia"/>
          <w:color w:val="000000" w:themeColor="text1"/>
          <w:sz w:val="24"/>
          <w:lang w:val="en-US" w:eastAsia="zh-CN"/>
        </w:rPr>
        <w:t>15.</w:t>
      </w:r>
      <w:r>
        <w:rPr>
          <w:rFonts w:hint="eastAsia" w:asciiTheme="minorEastAsia" w:hAnsiTheme="minorEastAsia" w:eastAsiaTheme="minorEastAsia"/>
          <w:color w:val="000000" w:themeColor="text1"/>
          <w:sz w:val="24"/>
        </w:rPr>
        <w:t>操作系统：全中文操作分析报告软件</w:t>
      </w:r>
    </w:p>
    <w:p>
      <w:pPr>
        <w:numPr>
          <w:ilvl w:val="0"/>
          <w:numId w:val="0"/>
        </w:numPr>
        <w:spacing w:line="360" w:lineRule="auto"/>
        <w:rPr>
          <w:rFonts w:hint="eastAsia" w:asciiTheme="minorEastAsia" w:hAnsiTheme="minorEastAsia" w:eastAsiaTheme="minorEastAsia"/>
          <w:color w:val="000000" w:themeColor="text1"/>
          <w:sz w:val="24"/>
        </w:rPr>
      </w:pPr>
      <w:r>
        <w:rPr>
          <w:rFonts w:hint="eastAsia" w:asciiTheme="minorEastAsia" w:hAnsiTheme="minorEastAsia"/>
          <w:color w:val="000000" w:themeColor="text1"/>
          <w:sz w:val="24"/>
          <w:lang w:val="en-US" w:eastAsia="zh-CN"/>
        </w:rPr>
        <w:t>16.</w:t>
      </w:r>
      <w:r>
        <w:rPr>
          <w:rFonts w:hint="eastAsia" w:asciiTheme="minorEastAsia" w:hAnsiTheme="minorEastAsia" w:eastAsiaTheme="minorEastAsia"/>
          <w:color w:val="000000" w:themeColor="text1"/>
          <w:sz w:val="24"/>
        </w:rPr>
        <w:t>排堵方式：正反冲洗，高压灼烧</w:t>
      </w:r>
    </w:p>
    <w:p>
      <w:pPr>
        <w:numPr>
          <w:ilvl w:val="0"/>
          <w:numId w:val="0"/>
        </w:numPr>
        <w:spacing w:line="360" w:lineRule="auto"/>
        <w:rPr>
          <w:rFonts w:hint="eastAsia" w:asciiTheme="minorEastAsia" w:hAnsiTheme="minorEastAsia" w:eastAsiaTheme="minorEastAsia"/>
          <w:color w:val="000000" w:themeColor="text1"/>
          <w:sz w:val="24"/>
        </w:rPr>
      </w:pPr>
      <w:r>
        <w:rPr>
          <w:rFonts w:hint="eastAsia" w:asciiTheme="minorEastAsia" w:hAnsiTheme="minorEastAsia"/>
          <w:color w:val="000000" w:themeColor="text1"/>
          <w:sz w:val="24"/>
          <w:lang w:val="en-US" w:eastAsia="zh-CN"/>
        </w:rPr>
        <w:t>17.</w:t>
      </w:r>
      <w:r>
        <w:rPr>
          <w:rFonts w:hint="eastAsia" w:asciiTheme="minorEastAsia" w:hAnsiTheme="minorEastAsia" w:eastAsiaTheme="minorEastAsia"/>
          <w:color w:val="000000" w:themeColor="text1"/>
          <w:sz w:val="24"/>
        </w:rPr>
        <w:t>具有原厂配套的试剂、校准品、质控品，并提供校准品溯源性文件</w:t>
      </w:r>
    </w:p>
    <w:p>
      <w:pPr>
        <w:numPr>
          <w:ilvl w:val="0"/>
          <w:numId w:val="0"/>
        </w:numPr>
        <w:spacing w:line="360" w:lineRule="auto"/>
        <w:rPr>
          <w:rFonts w:hint="eastAsia" w:asciiTheme="minorEastAsia" w:hAnsiTheme="minorEastAsia" w:eastAsiaTheme="minorEastAsia"/>
          <w:color w:val="000000" w:themeColor="text1"/>
          <w:sz w:val="24"/>
        </w:rPr>
      </w:pPr>
      <w:r>
        <w:rPr>
          <w:rFonts w:hint="eastAsia" w:asciiTheme="minorEastAsia" w:hAnsiTheme="minorEastAsia"/>
          <w:color w:val="000000" w:themeColor="text1"/>
          <w:sz w:val="24"/>
          <w:lang w:val="en-US" w:eastAsia="zh-CN"/>
        </w:rPr>
        <w:t>18.</w:t>
      </w:r>
      <w:r>
        <w:rPr>
          <w:rFonts w:hint="eastAsia" w:asciiTheme="minorEastAsia" w:hAnsiTheme="minorEastAsia" w:eastAsiaTheme="minorEastAsia"/>
          <w:color w:val="000000" w:themeColor="text1"/>
          <w:sz w:val="24"/>
        </w:rPr>
        <w:t>工作电压: (100V-240V～)允差±10%</w:t>
      </w:r>
    </w:p>
    <w:p>
      <w:pPr>
        <w:spacing w:after="0" w:line="360" w:lineRule="auto"/>
        <w:jc w:val="left"/>
        <w:rPr>
          <w:rFonts w:hint="eastAsia" w:asciiTheme="minorEastAsia" w:hAnsiTheme="minorEastAsia" w:eastAsiaTheme="minorEastAsia"/>
          <w:color w:val="000000" w:themeColor="text1"/>
          <w:sz w:val="24"/>
        </w:rPr>
      </w:pPr>
      <w:r>
        <w:rPr>
          <w:rFonts w:hint="eastAsia" w:asciiTheme="minorEastAsia" w:hAnsiTheme="minorEastAsia"/>
          <w:color w:val="000000" w:themeColor="text1"/>
          <w:sz w:val="24"/>
          <w:lang w:val="en-US" w:eastAsia="zh-CN"/>
        </w:rPr>
        <w:t>19.</w:t>
      </w:r>
      <w:r>
        <w:rPr>
          <w:rFonts w:hint="eastAsia" w:asciiTheme="minorEastAsia" w:hAnsiTheme="minorEastAsia" w:eastAsiaTheme="minorEastAsia"/>
          <w:color w:val="000000" w:themeColor="text1"/>
          <w:sz w:val="24"/>
        </w:rPr>
        <w:t>配备断电保护设备（UPS）、接入LIS系统，并配置一套工作站（所需费用包含在本次报价中）。</w:t>
      </w:r>
    </w:p>
    <w:p>
      <w:pPr>
        <w:numPr>
          <w:ilvl w:val="0"/>
          <w:numId w:val="0"/>
        </w:numPr>
        <w:spacing w:line="360" w:lineRule="auto"/>
        <w:rPr>
          <w:rFonts w:hint="default" w:asciiTheme="minorEastAsia" w:hAnsiTheme="minorEastAsia" w:eastAsiaTheme="minorEastAsia"/>
          <w:color w:val="000000" w:themeColor="text1"/>
          <w:sz w:val="24"/>
          <w:lang w:val="en-US" w:eastAsia="zh-CN"/>
        </w:rPr>
      </w:pPr>
    </w:p>
    <w:p>
      <w:pPr>
        <w:jc w:val="left"/>
        <w:rPr>
          <w:rFonts w:hint="default" w:ascii="华文中宋" w:hAnsi="华文中宋" w:eastAsia="华文中宋"/>
          <w:b/>
          <w:sz w:val="32"/>
          <w:lang w:val="en-US" w:eastAsia="zh-CN"/>
        </w:rPr>
      </w:pPr>
    </w:p>
    <w:p>
      <w:pPr>
        <w:jc w:val="left"/>
        <w:rPr>
          <w:rFonts w:hint="default" w:ascii="华文中宋" w:hAnsi="华文中宋" w:eastAsia="华文中宋"/>
          <w:b/>
          <w:sz w:val="32"/>
          <w:lang w:val="en-US" w:eastAsia="zh-CN"/>
        </w:rPr>
      </w:pPr>
    </w:p>
    <w:p>
      <w:pPr>
        <w:jc w:val="left"/>
        <w:rPr>
          <w:rFonts w:hint="default" w:ascii="华文中宋" w:hAnsi="华文中宋" w:eastAsia="华文中宋"/>
          <w:b/>
          <w:sz w:val="32"/>
          <w:lang w:val="en-US" w:eastAsia="zh-CN"/>
        </w:rPr>
      </w:pPr>
    </w:p>
    <w:p>
      <w:pPr>
        <w:jc w:val="left"/>
        <w:rPr>
          <w:rFonts w:hint="default" w:ascii="华文中宋" w:hAnsi="华文中宋" w:eastAsia="华文中宋"/>
          <w:b/>
          <w:sz w:val="32"/>
          <w:lang w:val="en-US" w:eastAsia="zh-CN"/>
        </w:rPr>
      </w:pPr>
    </w:p>
    <w:p>
      <w:pPr>
        <w:jc w:val="left"/>
        <w:rPr>
          <w:rFonts w:hint="eastAsia" w:ascii="华文中宋" w:hAnsi="华文中宋" w:eastAsia="华文中宋"/>
          <w:b/>
          <w:sz w:val="32"/>
          <w:lang w:val="en-US" w:eastAsia="zh-CN"/>
        </w:rPr>
      </w:pPr>
      <w:r>
        <w:rPr>
          <w:rFonts w:hint="eastAsia" w:ascii="华文中宋" w:hAnsi="华文中宋" w:eastAsia="华文中宋"/>
          <w:b/>
          <w:sz w:val="32"/>
        </w:rPr>
        <w:t>附件2：比选文件</w:t>
      </w:r>
      <w:r>
        <w:rPr>
          <w:rFonts w:hint="eastAsia" w:ascii="华文中宋" w:hAnsi="华文中宋" w:eastAsia="华文中宋"/>
          <w:b/>
          <w:sz w:val="32"/>
          <w:lang w:val="en-US" w:eastAsia="zh-CN"/>
        </w:rPr>
        <w:t>要求：</w:t>
      </w:r>
    </w:p>
    <w:p>
      <w:pPr>
        <w:numPr>
          <w:ilvl w:val="0"/>
          <w:numId w:val="0"/>
        </w:numPr>
        <w:spacing w:line="360" w:lineRule="auto"/>
        <w:ind w:firstLine="480" w:firstLineChars="200"/>
        <w:rPr>
          <w:rFonts w:hint="eastAsia" w:asciiTheme="minorEastAsia" w:hAnsiTheme="minorEastAsia" w:eastAsiaTheme="minorEastAsia"/>
          <w:color w:val="000000" w:themeColor="text1"/>
          <w:sz w:val="24"/>
        </w:rPr>
      </w:pPr>
      <w:r>
        <w:rPr>
          <w:rFonts w:hint="eastAsia" w:asciiTheme="minorEastAsia" w:hAnsiTheme="minorEastAsia" w:eastAsiaTheme="minorEastAsia"/>
          <w:color w:val="000000" w:themeColor="text1"/>
          <w:sz w:val="24"/>
        </w:rPr>
        <w:t>凡报名参加比选的单位均须制作报价文件正本一份，文件胶装密封，封面标注</w:t>
      </w:r>
      <w:r>
        <w:rPr>
          <w:rFonts w:hint="eastAsia" w:asciiTheme="minorEastAsia" w:hAnsiTheme="minorEastAsia" w:eastAsiaTheme="minorEastAsia"/>
          <w:color w:val="000000" w:themeColor="text1"/>
          <w:sz w:val="24"/>
          <w:lang w:val="en-US" w:eastAsia="zh-CN"/>
        </w:rPr>
        <w:t>项目名称</w:t>
      </w:r>
      <w:r>
        <w:rPr>
          <w:rFonts w:hint="eastAsia" w:asciiTheme="minorEastAsia" w:hAnsiTheme="minorEastAsia" w:eastAsiaTheme="minorEastAsia"/>
          <w:color w:val="000000" w:themeColor="text1"/>
          <w:sz w:val="24"/>
        </w:rPr>
        <w:t>，每一页均须加盖公章，内容包含且不限于以下资料：</w:t>
      </w:r>
    </w:p>
    <w:p>
      <w:pPr>
        <w:numPr>
          <w:ilvl w:val="0"/>
          <w:numId w:val="0"/>
        </w:numPr>
        <w:spacing w:line="360" w:lineRule="auto"/>
        <w:rPr>
          <w:rFonts w:hint="eastAsia" w:asciiTheme="minorEastAsia" w:hAnsiTheme="minorEastAsia" w:eastAsiaTheme="minorEastAsia"/>
          <w:color w:val="000000" w:themeColor="text1"/>
          <w:sz w:val="24"/>
        </w:rPr>
      </w:pPr>
      <w:r>
        <w:rPr>
          <w:rFonts w:hint="eastAsia" w:asciiTheme="minorEastAsia" w:hAnsiTheme="minorEastAsia" w:eastAsiaTheme="minorEastAsia"/>
          <w:color w:val="000000" w:themeColor="text1"/>
          <w:sz w:val="24"/>
        </w:rPr>
        <w:t>（一）报价文件目录；</w:t>
      </w:r>
    </w:p>
    <w:p>
      <w:pPr>
        <w:numPr>
          <w:ilvl w:val="0"/>
          <w:numId w:val="0"/>
        </w:numPr>
        <w:spacing w:line="360" w:lineRule="auto"/>
        <w:rPr>
          <w:rFonts w:hint="eastAsia" w:asciiTheme="minorEastAsia" w:hAnsiTheme="minorEastAsia" w:eastAsiaTheme="minorEastAsia"/>
          <w:color w:val="000000" w:themeColor="text1"/>
          <w:sz w:val="24"/>
        </w:rPr>
      </w:pPr>
      <w:r>
        <w:rPr>
          <w:rFonts w:hint="eastAsia" w:asciiTheme="minorEastAsia" w:hAnsiTheme="minorEastAsia" w:eastAsiaTheme="minorEastAsia"/>
          <w:color w:val="000000" w:themeColor="text1"/>
          <w:sz w:val="24"/>
        </w:rPr>
        <w:t>（二）报价一览表或报价方案；</w:t>
      </w:r>
    </w:p>
    <w:p>
      <w:pPr>
        <w:numPr>
          <w:ilvl w:val="0"/>
          <w:numId w:val="0"/>
        </w:numPr>
        <w:spacing w:line="360" w:lineRule="auto"/>
        <w:rPr>
          <w:rFonts w:hint="eastAsia" w:asciiTheme="minorEastAsia" w:hAnsiTheme="minorEastAsia" w:eastAsiaTheme="minorEastAsia"/>
          <w:color w:val="000000" w:themeColor="text1"/>
          <w:sz w:val="24"/>
        </w:rPr>
      </w:pPr>
      <w:r>
        <w:rPr>
          <w:rFonts w:hint="eastAsia" w:asciiTheme="minorEastAsia" w:hAnsiTheme="minorEastAsia" w:eastAsiaTheme="minorEastAsia"/>
          <w:color w:val="000000" w:themeColor="text1"/>
          <w:sz w:val="24"/>
        </w:rPr>
        <w:t>（三）资格、授权证明及配套文件；</w:t>
      </w:r>
    </w:p>
    <w:p>
      <w:pPr>
        <w:numPr>
          <w:ilvl w:val="0"/>
          <w:numId w:val="0"/>
        </w:numPr>
        <w:spacing w:line="360" w:lineRule="auto"/>
        <w:rPr>
          <w:rFonts w:hint="eastAsia" w:asciiTheme="minorEastAsia" w:hAnsiTheme="minorEastAsia" w:eastAsiaTheme="minorEastAsia"/>
          <w:color w:val="000000" w:themeColor="text1"/>
          <w:sz w:val="24"/>
        </w:rPr>
      </w:pPr>
      <w:r>
        <w:rPr>
          <w:rFonts w:hint="eastAsia" w:asciiTheme="minorEastAsia" w:hAnsiTheme="minorEastAsia" w:eastAsiaTheme="minorEastAsia"/>
          <w:color w:val="000000" w:themeColor="text1"/>
          <w:sz w:val="24"/>
        </w:rPr>
        <w:t>（四）技术或服务应答表及配套支撑材料；</w:t>
      </w:r>
    </w:p>
    <w:p>
      <w:pPr>
        <w:numPr>
          <w:ilvl w:val="0"/>
          <w:numId w:val="0"/>
        </w:numPr>
        <w:spacing w:line="360" w:lineRule="auto"/>
        <w:rPr>
          <w:rFonts w:hint="eastAsia" w:asciiTheme="minorEastAsia" w:hAnsiTheme="minorEastAsia" w:eastAsiaTheme="minorEastAsia"/>
          <w:color w:val="000000" w:themeColor="text1"/>
          <w:sz w:val="24"/>
        </w:rPr>
      </w:pPr>
      <w:r>
        <w:rPr>
          <w:rFonts w:hint="eastAsia" w:asciiTheme="minorEastAsia" w:hAnsiTheme="minorEastAsia" w:eastAsiaTheme="minorEastAsia"/>
          <w:color w:val="000000" w:themeColor="text1"/>
          <w:sz w:val="24"/>
        </w:rPr>
        <w:t>（五）比选申请人认为可证明其综合竞争力的其它材料。</w:t>
      </w:r>
    </w:p>
    <w:p>
      <w:pPr>
        <w:numPr>
          <w:ilvl w:val="0"/>
          <w:numId w:val="0"/>
        </w:numPr>
        <w:spacing w:line="360" w:lineRule="auto"/>
        <w:rPr>
          <w:rFonts w:hint="eastAsia" w:asciiTheme="minorEastAsia" w:hAnsiTheme="minorEastAsia" w:eastAsiaTheme="minorEastAsia"/>
          <w:color w:val="000000" w:themeColor="text1"/>
          <w:sz w:val="24"/>
          <w:lang w:eastAsia="zh-CN"/>
        </w:rPr>
      </w:pPr>
      <w:r>
        <w:rPr>
          <w:rFonts w:hint="eastAsia" w:asciiTheme="minorEastAsia" w:hAnsiTheme="minorEastAsia" w:eastAsiaTheme="minorEastAsia"/>
          <w:color w:val="000000" w:themeColor="text1"/>
          <w:sz w:val="24"/>
          <w:lang w:val="en-US" w:eastAsia="zh-CN"/>
        </w:rPr>
        <w:t>（六）比选申请人在编制比选申请书时应使用本章所附格式并符合有关要求；</w:t>
      </w:r>
      <w:r>
        <w:rPr>
          <w:rFonts w:hint="eastAsia" w:asciiTheme="minorEastAsia" w:hAnsiTheme="minorEastAsia" w:eastAsiaTheme="minorEastAsia"/>
          <w:color w:val="000000" w:themeColor="text1"/>
          <w:sz w:val="24"/>
        </w:rPr>
        <w:t>本章未规定格式的，由比选申请人根据实际情况自主编制</w:t>
      </w:r>
      <w:r>
        <w:rPr>
          <w:rFonts w:hint="eastAsia" w:asciiTheme="minorEastAsia" w:hAnsiTheme="minorEastAsia" w:eastAsiaTheme="minorEastAsia"/>
          <w:color w:val="000000" w:themeColor="text1"/>
          <w:sz w:val="24"/>
          <w:lang w:eastAsia="zh-CN"/>
        </w:rPr>
        <w:t>。</w:t>
      </w:r>
    </w:p>
    <w:p>
      <w:pPr>
        <w:numPr>
          <w:ilvl w:val="0"/>
          <w:numId w:val="0"/>
        </w:numPr>
        <w:spacing w:line="360" w:lineRule="auto"/>
        <w:rPr>
          <w:rFonts w:hint="eastAsia" w:asciiTheme="minorEastAsia" w:hAnsiTheme="minorEastAsia" w:eastAsiaTheme="minorEastAsia"/>
          <w:color w:val="000000" w:themeColor="text1"/>
          <w:sz w:val="24"/>
        </w:rPr>
      </w:pPr>
      <w:r>
        <w:rPr>
          <w:rFonts w:hint="eastAsia" w:asciiTheme="minorEastAsia" w:hAnsiTheme="minorEastAsia" w:eastAsiaTheme="minorEastAsia"/>
          <w:color w:val="000000" w:themeColor="text1"/>
          <w:sz w:val="24"/>
        </w:rPr>
        <w:t>（</w:t>
      </w:r>
      <w:r>
        <w:rPr>
          <w:rFonts w:hint="eastAsia" w:asciiTheme="minorEastAsia" w:hAnsiTheme="minorEastAsia" w:eastAsiaTheme="minorEastAsia"/>
          <w:color w:val="000000" w:themeColor="text1"/>
          <w:sz w:val="24"/>
          <w:lang w:val="en-US" w:eastAsia="zh-CN"/>
        </w:rPr>
        <w:t>七</w:t>
      </w:r>
      <w:r>
        <w:rPr>
          <w:rFonts w:hint="eastAsia" w:asciiTheme="minorEastAsia" w:hAnsiTheme="minorEastAsia" w:eastAsiaTheme="minorEastAsia"/>
          <w:color w:val="000000" w:themeColor="text1"/>
          <w:sz w:val="24"/>
        </w:rPr>
        <w:t>）比选申请人应按照比选申请书格式的要求编制比选申请书。比选申请书密封后按规定的时间和地点提交。</w:t>
      </w:r>
    </w:p>
    <w:p>
      <w:pPr>
        <w:pStyle w:val="2"/>
        <w:ind w:left="0" w:leftChars="0" w:firstLine="0" w:firstLineChars="0"/>
        <w:rPr>
          <w:rFonts w:hint="eastAsia"/>
          <w:lang w:eastAsia="zh-CN"/>
        </w:rPr>
      </w:pPr>
    </w:p>
    <w:p>
      <w:pPr>
        <w:numPr>
          <w:ilvl w:val="0"/>
          <w:numId w:val="0"/>
        </w:numPr>
        <w:spacing w:line="360" w:lineRule="auto"/>
        <w:rPr>
          <w:rFonts w:hint="eastAsia" w:asciiTheme="minorEastAsia" w:hAnsiTheme="minorEastAsia" w:eastAsiaTheme="minorEastAsia"/>
          <w:color w:val="000000" w:themeColor="text1"/>
          <w:sz w:val="24"/>
        </w:rPr>
      </w:pPr>
      <w:r>
        <w:rPr>
          <w:rFonts w:hint="eastAsia" w:asciiTheme="minorEastAsia" w:hAnsiTheme="minorEastAsia" w:eastAsiaTheme="minorEastAsia"/>
          <w:color w:val="000000" w:themeColor="text1"/>
          <w:sz w:val="24"/>
        </w:rPr>
        <w:t>如果参选单位未按要求提供相关完整、真实资料，报价文件视为无效。</w:t>
      </w:r>
    </w:p>
    <w:p>
      <w:pPr>
        <w:spacing w:line="360" w:lineRule="auto"/>
        <w:jc w:val="both"/>
        <w:rPr>
          <w:rFonts w:ascii="Times New Roman" w:hAnsi="Times New Roman" w:eastAsia="Times New Roman" w:cs="Times New Roman"/>
          <w:sz w:val="24"/>
        </w:rPr>
      </w:pPr>
    </w:p>
    <w:p>
      <w:pPr>
        <w:spacing w:line="360" w:lineRule="auto"/>
        <w:jc w:val="left"/>
        <w:rPr>
          <w:rFonts w:hint="default" w:ascii="Times New Roman" w:hAnsi="Times New Roman" w:eastAsia="宋体" w:cs="Times New Roman"/>
          <w:sz w:val="28"/>
          <w:lang w:val="en-US" w:eastAsia="zh-CN"/>
        </w:rPr>
      </w:pPr>
      <w:r>
        <w:rPr>
          <w:rFonts w:hint="eastAsia" w:ascii="Times New Roman" w:hAnsi="Times New Roman" w:eastAsia="宋体" w:cs="Times New Roman"/>
          <w:sz w:val="28"/>
          <w:lang w:val="en-US" w:eastAsia="zh-CN"/>
        </w:rPr>
        <w:t>以下为模版：</w:t>
      </w:r>
    </w:p>
    <w:p>
      <w:pPr>
        <w:spacing w:line="360" w:lineRule="auto"/>
        <w:ind w:firstLine="560"/>
        <w:jc w:val="left"/>
        <w:rPr>
          <w:rFonts w:ascii="Times New Roman" w:hAnsi="Times New Roman" w:eastAsia="Times New Roman" w:cs="Times New Roman"/>
          <w:b/>
          <w:sz w:val="48"/>
        </w:rPr>
      </w:pPr>
      <w:r>
        <w:rPr>
          <w:rFonts w:ascii="Times New Roman" w:hAnsi="Times New Roman" w:eastAsia="Times New Roman" w:cs="Times New Roman"/>
          <w:sz w:val="28"/>
        </w:rPr>
        <w:t xml:space="preserve"> </w:t>
      </w:r>
    </w:p>
    <w:p>
      <w:pPr>
        <w:widowControl/>
        <w:jc w:val="left"/>
        <w:rPr>
          <w:rFonts w:ascii="宋体" w:hAnsi="宋体" w:eastAsia="宋体" w:cs="宋体"/>
          <w:b/>
          <w:sz w:val="48"/>
        </w:rPr>
      </w:pPr>
      <w:r>
        <w:rPr>
          <w:rFonts w:ascii="宋体" w:hAnsi="宋体" w:eastAsia="宋体" w:cs="宋体"/>
          <w:b/>
          <w:sz w:val="48"/>
        </w:rPr>
        <w:br w:type="page"/>
      </w:r>
    </w:p>
    <w:p>
      <w:pPr>
        <w:spacing w:line="360" w:lineRule="auto"/>
        <w:jc w:val="center"/>
        <w:rPr>
          <w:rFonts w:hint="eastAsia"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360" w:lineRule="auto"/>
        <w:jc w:val="center"/>
        <w:rPr>
          <w:rFonts w:ascii="华文中宋" w:hAnsi="华文中宋" w:eastAsia="华文中宋" w:cs="宋体"/>
          <w:b/>
          <w:sz w:val="44"/>
          <w:szCs w:val="44"/>
        </w:rPr>
      </w:pPr>
      <w:r>
        <w:rPr>
          <w:rFonts w:hint="eastAsia" w:ascii="华文中宋" w:hAnsi="华文中宋" w:eastAsia="华文中宋" w:cs="宋体"/>
          <w:b/>
          <w:sz w:val="44"/>
          <w:szCs w:val="44"/>
          <w:lang w:val="en-US" w:eastAsia="zh-CN"/>
        </w:rPr>
        <w:t>全自动血液细胞分析仪</w:t>
      </w:r>
      <w:r>
        <w:rPr>
          <w:rFonts w:hint="eastAsia" w:ascii="华文中宋" w:hAnsi="华文中宋" w:eastAsia="华文中宋" w:cs="宋体"/>
          <w:b/>
          <w:sz w:val="44"/>
          <w:szCs w:val="44"/>
        </w:rPr>
        <w:t>采购项目</w:t>
      </w:r>
    </w:p>
    <w:p>
      <w:pPr>
        <w:spacing w:line="360" w:lineRule="auto"/>
        <w:jc w:val="center"/>
        <w:rPr>
          <w:rFonts w:ascii="Times New Roman" w:hAnsi="Times New Roman" w:eastAsia="Times New Roman" w:cs="Times New Roman"/>
          <w:b/>
          <w:sz w:val="48"/>
        </w:rPr>
      </w:pPr>
    </w:p>
    <w:p>
      <w:pPr>
        <w:spacing w:line="360" w:lineRule="auto"/>
        <w:jc w:val="center"/>
        <w:rPr>
          <w:rFonts w:ascii="Times New Roman" w:hAnsi="Times New Roman" w:eastAsia="Times New Roman" w:cs="Times New Roman"/>
          <w:b/>
          <w:sz w:val="44"/>
        </w:rPr>
      </w:pPr>
    </w:p>
    <w:p>
      <w:pPr>
        <w:spacing w:line="360" w:lineRule="auto"/>
        <w:jc w:val="center"/>
        <w:rPr>
          <w:rFonts w:ascii="Times New Roman" w:hAnsi="Times New Roman" w:eastAsia="Times New Roman" w:cs="Times New Roman"/>
          <w:b/>
          <w:sz w:val="52"/>
        </w:rPr>
      </w:pPr>
      <w:r>
        <w:rPr>
          <w:rFonts w:ascii="宋体" w:hAnsi="宋体" w:eastAsia="宋体" w:cs="宋体"/>
          <w:b/>
          <w:sz w:val="52"/>
        </w:rPr>
        <w:t>比</w:t>
      </w:r>
    </w:p>
    <w:p>
      <w:pPr>
        <w:spacing w:line="360" w:lineRule="auto"/>
        <w:jc w:val="center"/>
        <w:rPr>
          <w:rFonts w:ascii="Times New Roman" w:hAnsi="Times New Roman" w:eastAsia="Times New Roman" w:cs="Times New Roman"/>
          <w:b/>
          <w:sz w:val="52"/>
        </w:rPr>
      </w:pPr>
      <w:r>
        <w:rPr>
          <w:rFonts w:ascii="宋体" w:hAnsi="宋体" w:eastAsia="宋体" w:cs="宋体"/>
          <w:b/>
          <w:sz w:val="52"/>
        </w:rPr>
        <w:t>选</w:t>
      </w:r>
    </w:p>
    <w:p>
      <w:pPr>
        <w:spacing w:line="360" w:lineRule="auto"/>
        <w:jc w:val="center"/>
        <w:rPr>
          <w:rFonts w:ascii="Times New Roman" w:hAnsi="Times New Roman" w:eastAsia="Times New Roman" w:cs="Times New Roman"/>
          <w:b/>
          <w:sz w:val="52"/>
        </w:rPr>
      </w:pPr>
      <w:r>
        <w:rPr>
          <w:rFonts w:ascii="宋体" w:hAnsi="宋体" w:eastAsia="宋体" w:cs="宋体"/>
          <w:b/>
          <w:sz w:val="52"/>
        </w:rPr>
        <w:t>申</w:t>
      </w:r>
    </w:p>
    <w:p>
      <w:pPr>
        <w:spacing w:line="360" w:lineRule="auto"/>
        <w:jc w:val="center"/>
        <w:rPr>
          <w:rFonts w:ascii="Times New Roman" w:hAnsi="Times New Roman" w:eastAsia="Times New Roman" w:cs="Times New Roman"/>
          <w:b/>
          <w:sz w:val="52"/>
        </w:rPr>
      </w:pPr>
      <w:r>
        <w:rPr>
          <w:rFonts w:ascii="宋体" w:hAnsi="宋体" w:eastAsia="宋体" w:cs="宋体"/>
          <w:b/>
          <w:sz w:val="52"/>
        </w:rPr>
        <w:t>请</w:t>
      </w:r>
    </w:p>
    <w:p>
      <w:pPr>
        <w:spacing w:line="360" w:lineRule="auto"/>
        <w:jc w:val="center"/>
        <w:rPr>
          <w:rFonts w:ascii="Times New Roman" w:hAnsi="Times New Roman" w:eastAsia="Times New Roman" w:cs="Times New Roman"/>
          <w:b/>
          <w:sz w:val="52"/>
        </w:rPr>
      </w:pPr>
      <w:r>
        <w:rPr>
          <w:rFonts w:ascii="宋体" w:hAnsi="宋体" w:eastAsia="宋体" w:cs="宋体"/>
          <w:b/>
          <w:sz w:val="52"/>
        </w:rPr>
        <w:t>书</w:t>
      </w: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eastAsia="Times New Roman" w:cs="Times New Roman"/>
          <w:sz w:val="28"/>
        </w:rPr>
      </w:pPr>
    </w:p>
    <w:p>
      <w:pPr>
        <w:spacing w:line="360" w:lineRule="auto"/>
        <w:ind w:firstLine="960" w:firstLineChars="300"/>
        <w:rPr>
          <w:rFonts w:ascii="Times New Roman" w:hAnsi="Times New Roman" w:eastAsia="Times New Roman" w:cs="Times New Roman"/>
          <w:sz w:val="32"/>
        </w:rPr>
      </w:pPr>
      <w:r>
        <w:rPr>
          <w:rFonts w:ascii="宋体" w:hAnsi="宋体" w:eastAsia="宋体" w:cs="宋体"/>
          <w:sz w:val="32"/>
        </w:rPr>
        <w:t>比选申请人：（全称并加盖单位公章）</w:t>
      </w:r>
    </w:p>
    <w:p>
      <w:pPr>
        <w:spacing w:line="360" w:lineRule="auto"/>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360" w:lineRule="auto"/>
        <w:jc w:val="center"/>
        <w:rPr>
          <w:rFonts w:ascii="Cambria" w:hAnsi="Cambria" w:cs="Cambria"/>
          <w:b/>
          <w:sz w:val="32"/>
        </w:rPr>
      </w:pPr>
      <w:r>
        <w:rPr>
          <w:rFonts w:ascii="Cambria" w:hAnsi="Cambria" w:eastAsia="Cambria" w:cs="Cambria"/>
          <w:b/>
          <w:sz w:val="32"/>
        </w:rPr>
        <w:t xml:space="preserve"> </w:t>
      </w:r>
    </w:p>
    <w:p>
      <w:pPr>
        <w:spacing w:line="360" w:lineRule="auto"/>
        <w:jc w:val="center"/>
        <w:rPr>
          <w:rFonts w:ascii="Cambria" w:hAnsi="Cambria" w:cs="Cambria"/>
          <w:b/>
          <w:sz w:val="32"/>
        </w:rPr>
      </w:pPr>
    </w:p>
    <w:p>
      <w:pPr>
        <w:widowControl/>
        <w:jc w:val="left"/>
        <w:rPr>
          <w:rFonts w:ascii="Cambria" w:hAnsi="Cambria" w:eastAsia="Cambria" w:cs="Cambria"/>
          <w:b/>
          <w:sz w:val="32"/>
        </w:rPr>
      </w:pPr>
    </w:p>
    <w:p>
      <w:pPr>
        <w:widowControl/>
        <w:jc w:val="left"/>
        <w:rPr>
          <w:rFonts w:ascii="Cambria" w:hAnsi="Cambria" w:eastAsia="Cambria" w:cs="Cambria"/>
          <w:b/>
          <w:sz w:val="32"/>
        </w:rPr>
      </w:pPr>
      <w:r>
        <w:rPr>
          <w:rFonts w:ascii="Cambria" w:hAnsi="Cambria" w:eastAsia="Cambria" w:cs="Cambria"/>
          <w:b/>
          <w:sz w:val="32"/>
        </w:rPr>
        <w:br w:type="page"/>
      </w:r>
    </w:p>
    <w:p>
      <w:pPr>
        <w:keepNext/>
        <w:keepLines/>
        <w:spacing w:line="360" w:lineRule="auto"/>
        <w:jc w:val="center"/>
        <w:rPr>
          <w:rFonts w:ascii="Cambria" w:hAnsi="Cambria" w:eastAsia="Cambria" w:cs="Cambria"/>
          <w:sz w:val="24"/>
        </w:rPr>
      </w:pPr>
      <w:r>
        <w:rPr>
          <w:rFonts w:ascii="Cambria" w:hAnsi="Cambria" w:eastAsia="Cambria" w:cs="Cambria"/>
          <w:b/>
          <w:sz w:val="32"/>
        </w:rPr>
        <w:t>1</w:t>
      </w:r>
      <w:r>
        <w:rPr>
          <w:rFonts w:ascii="宋体" w:hAnsi="宋体" w:eastAsia="宋体" w:cs="宋体"/>
          <w:b/>
          <w:sz w:val="32"/>
        </w:rPr>
        <w:t>、法定代表人授权书</w:t>
      </w:r>
    </w:p>
    <w:p>
      <w:pPr>
        <w:spacing w:line="360" w:lineRule="auto"/>
        <w:ind w:firstLine="560"/>
        <w:jc w:val="left"/>
        <w:rPr>
          <w:rFonts w:ascii="Times New Roman" w:hAnsi="Times New Roman" w:eastAsia="Times New Roman" w:cs="Times New Roman"/>
          <w:sz w:val="28"/>
        </w:rPr>
      </w:pPr>
      <w:r>
        <w:rPr>
          <w:rFonts w:ascii="宋体" w:hAnsi="宋体" w:eastAsia="宋体" w:cs="宋体"/>
          <w:sz w:val="28"/>
        </w:rPr>
        <w:t>本授权委托书声明：我</w:t>
      </w:r>
      <w:r>
        <w:rPr>
          <w:rFonts w:ascii="宋体" w:hAnsi="宋体" w:eastAsia="宋体" w:cs="宋体"/>
          <w:sz w:val="28"/>
          <w:u w:val="single"/>
        </w:rPr>
        <w:t>（姓名）</w:t>
      </w:r>
      <w:r>
        <w:rPr>
          <w:rFonts w:ascii="宋体" w:hAnsi="宋体" w:eastAsia="宋体" w:cs="宋体"/>
          <w:sz w:val="28"/>
        </w:rPr>
        <w:t>系</w:t>
      </w:r>
      <w:r>
        <w:rPr>
          <w:rFonts w:ascii="宋体" w:hAnsi="宋体" w:eastAsia="宋体" w:cs="宋体"/>
          <w:sz w:val="28"/>
          <w:u w:val="single"/>
        </w:rPr>
        <w:t>（比选申请人名称）</w:t>
      </w:r>
      <w:r>
        <w:rPr>
          <w:rFonts w:ascii="宋体" w:hAnsi="宋体" w:eastAsia="宋体" w:cs="宋体"/>
          <w:sz w:val="28"/>
        </w:rPr>
        <w:t>的法定代表人，现授权</w:t>
      </w:r>
      <w:r>
        <w:rPr>
          <w:rFonts w:ascii="宋体" w:hAnsi="宋体" w:eastAsia="宋体" w:cs="宋体"/>
          <w:sz w:val="28"/>
          <w:u w:val="single"/>
        </w:rPr>
        <w:t>（姓名）</w:t>
      </w:r>
      <w:r>
        <w:rPr>
          <w:rFonts w:ascii="宋体" w:hAnsi="宋体" w:eastAsia="宋体" w:cs="宋体"/>
          <w:sz w:val="28"/>
        </w:rPr>
        <w:t>为我单位委托代理人，以本单位的名义参加</w:t>
      </w:r>
      <w:r>
        <w:rPr>
          <w:rFonts w:ascii="宋体" w:hAnsi="宋体" w:eastAsia="宋体" w:cs="宋体"/>
          <w:sz w:val="28"/>
          <w:u w:val="single"/>
        </w:rPr>
        <w:t>（项目名称）</w:t>
      </w:r>
      <w:r>
        <w:rPr>
          <w:rFonts w:ascii="宋体" w:hAnsi="宋体" w:eastAsia="宋体" w:cs="宋体"/>
          <w:sz w:val="28"/>
        </w:rPr>
        <w:t>的比选活动。委托代理人在比选活动的合法代表，以我方名义全权处理该项目有关比选、签订合同以及执行合同等一切事宜。</w:t>
      </w:r>
    </w:p>
    <w:p>
      <w:pPr>
        <w:spacing w:line="360" w:lineRule="auto"/>
        <w:ind w:firstLine="560"/>
        <w:jc w:val="left"/>
        <w:rPr>
          <w:rFonts w:ascii="Times New Roman" w:hAnsi="Times New Roman" w:eastAsia="Times New Roman" w:cs="Times New Roman"/>
          <w:sz w:val="28"/>
        </w:rPr>
      </w:pPr>
      <w:r>
        <w:rPr>
          <w:rFonts w:ascii="宋体" w:hAnsi="宋体" w:eastAsia="宋体" w:cs="宋体"/>
          <w:sz w:val="28"/>
        </w:rPr>
        <w:t>委托代理人无转委托权。特此委托。</w:t>
      </w:r>
    </w:p>
    <w:p>
      <w:pPr>
        <w:spacing w:line="360" w:lineRule="auto"/>
        <w:ind w:firstLine="560"/>
        <w:jc w:val="left"/>
        <w:rPr>
          <w:rFonts w:ascii="Times New Roman" w:hAnsi="Times New Roman" w:eastAsia="Times New Roman" w:cs="Times New Roman"/>
          <w:sz w:val="28"/>
        </w:rPr>
      </w:pPr>
    </w:p>
    <w:p>
      <w:pPr>
        <w:spacing w:line="360" w:lineRule="auto"/>
        <w:ind w:firstLine="560"/>
        <w:jc w:val="left"/>
        <w:rPr>
          <w:rFonts w:ascii="Times New Roman" w:hAnsi="Times New Roman" w:eastAsia="Times New Roman" w:cs="Times New Roman"/>
          <w:sz w:val="28"/>
        </w:rPr>
      </w:pPr>
    </w:p>
    <w:p>
      <w:pPr>
        <w:spacing w:line="360" w:lineRule="auto"/>
        <w:ind w:firstLine="560"/>
        <w:jc w:val="left"/>
        <w:rPr>
          <w:rFonts w:ascii="Times New Roman" w:hAnsi="Times New Roman" w:eastAsia="Times New Roman" w:cs="Times New Roman"/>
          <w:sz w:val="28"/>
        </w:rPr>
      </w:pPr>
    </w:p>
    <w:p>
      <w:pPr>
        <w:spacing w:line="360" w:lineRule="auto"/>
        <w:jc w:val="left"/>
        <w:rPr>
          <w:rFonts w:ascii="Times New Roman" w:hAnsi="Times New Roman" w:eastAsia="Times New Roman" w:cs="Times New Roman"/>
          <w:sz w:val="28"/>
        </w:rPr>
      </w:pPr>
      <w:r>
        <w:rPr>
          <w:rFonts w:ascii="宋体" w:hAnsi="宋体" w:eastAsia="宋体" w:cs="宋体"/>
          <w:sz w:val="28"/>
        </w:rPr>
        <w:t>授权人</w:t>
      </w:r>
      <w:r>
        <w:rPr>
          <w:rFonts w:ascii="Times New Roman" w:hAnsi="Times New Roman" w:eastAsia="Times New Roman" w:cs="Times New Roman"/>
          <w:sz w:val="28"/>
        </w:rPr>
        <w:t>(</w:t>
      </w:r>
      <w:r>
        <w:rPr>
          <w:rFonts w:ascii="宋体" w:hAnsi="宋体" w:eastAsia="宋体" w:cs="宋体"/>
          <w:sz w:val="28"/>
        </w:rPr>
        <w:t>法定代表人</w:t>
      </w:r>
      <w:r>
        <w:rPr>
          <w:rFonts w:ascii="Times New Roman" w:hAnsi="Times New Roman" w:eastAsia="Times New Roman" w:cs="Times New Roman"/>
          <w:sz w:val="28"/>
        </w:rPr>
        <w:t>):</w:t>
      </w:r>
      <w:r>
        <w:rPr>
          <w:rFonts w:ascii="宋体" w:hAnsi="宋体" w:eastAsia="宋体" w:cs="宋体"/>
          <w:sz w:val="28"/>
          <w:u w:val="single"/>
        </w:rPr>
        <w:t>（签字）</w:t>
      </w:r>
      <w:r>
        <w:rPr>
          <w:rFonts w:ascii="宋体" w:hAnsi="宋体" w:eastAsia="宋体" w:cs="宋体"/>
          <w:sz w:val="28"/>
        </w:rPr>
        <w:t>联系电话：</w:t>
      </w:r>
    </w:p>
    <w:p>
      <w:pPr>
        <w:spacing w:line="360" w:lineRule="auto"/>
        <w:jc w:val="left"/>
        <w:rPr>
          <w:rFonts w:ascii="Times New Roman" w:hAnsi="Times New Roman" w:eastAsia="Times New Roman" w:cs="Times New Roman"/>
          <w:sz w:val="28"/>
        </w:rPr>
      </w:pPr>
      <w:r>
        <w:rPr>
          <w:rFonts w:ascii="宋体" w:hAnsi="宋体" w:eastAsia="宋体" w:cs="宋体"/>
          <w:sz w:val="28"/>
        </w:rPr>
        <w:t>委托代理人：</w:t>
      </w:r>
      <w:r>
        <w:rPr>
          <w:rFonts w:ascii="宋体" w:hAnsi="宋体" w:eastAsia="宋体" w:cs="宋体"/>
          <w:sz w:val="28"/>
          <w:u w:val="single"/>
        </w:rPr>
        <w:t>（签字）</w:t>
      </w:r>
      <w:r>
        <w:rPr>
          <w:rFonts w:ascii="宋体" w:hAnsi="宋体" w:eastAsia="宋体" w:cs="宋体"/>
          <w:sz w:val="28"/>
        </w:rPr>
        <w:t>手机：</w:t>
      </w:r>
    </w:p>
    <w:p>
      <w:pPr>
        <w:spacing w:line="360" w:lineRule="auto"/>
        <w:jc w:val="left"/>
        <w:rPr>
          <w:rFonts w:ascii="Times New Roman" w:hAnsi="Times New Roman" w:eastAsia="Times New Roman" w:cs="Times New Roman"/>
          <w:sz w:val="28"/>
        </w:rPr>
      </w:pPr>
      <w:r>
        <w:rPr>
          <w:rFonts w:ascii="宋体" w:hAnsi="宋体" w:eastAsia="宋体" w:cs="宋体"/>
          <w:sz w:val="28"/>
        </w:rPr>
        <w:t>委托代理人部门：职务：</w:t>
      </w:r>
    </w:p>
    <w:p>
      <w:pPr>
        <w:spacing w:line="360" w:lineRule="auto"/>
        <w:jc w:val="left"/>
        <w:rPr>
          <w:rFonts w:ascii="Times New Roman" w:hAnsi="Times New Roman" w:eastAsia="Times New Roman" w:cs="Times New Roman"/>
          <w:sz w:val="28"/>
        </w:rPr>
      </w:pPr>
      <w:r>
        <w:rPr>
          <w:rFonts w:ascii="宋体" w:hAnsi="宋体" w:eastAsia="宋体" w:cs="宋体"/>
          <w:sz w:val="28"/>
        </w:rPr>
        <w:t>单位电话：传真：</w:t>
      </w:r>
    </w:p>
    <w:p>
      <w:pPr>
        <w:spacing w:line="360" w:lineRule="auto"/>
        <w:jc w:val="left"/>
        <w:rPr>
          <w:rFonts w:ascii="Times New Roman" w:hAnsi="Times New Roman" w:eastAsia="Times New Roman" w:cs="Times New Roman"/>
          <w:sz w:val="28"/>
        </w:rPr>
      </w:pPr>
      <w:r>
        <w:rPr>
          <w:rFonts w:ascii="宋体" w:hAnsi="宋体" w:eastAsia="宋体" w:cs="宋体"/>
          <w:sz w:val="28"/>
        </w:rPr>
        <w:t>比选申请人：</w:t>
      </w:r>
      <w:r>
        <w:rPr>
          <w:rFonts w:ascii="宋体" w:hAnsi="宋体" w:eastAsia="宋体" w:cs="宋体"/>
          <w:sz w:val="28"/>
          <w:u w:val="single"/>
        </w:rPr>
        <w:t>（全称并加盖企业法人公章）</w:t>
      </w:r>
    </w:p>
    <w:p>
      <w:pPr>
        <w:spacing w:line="360" w:lineRule="auto"/>
        <w:jc w:val="left"/>
        <w:rPr>
          <w:rFonts w:ascii="Times New Roman" w:hAnsi="Times New Roman" w:eastAsia="Times New Roman" w:cs="Times New Roman"/>
          <w:sz w:val="28"/>
        </w:rPr>
      </w:pPr>
      <w:r>
        <w:rPr>
          <w:rFonts w:ascii="宋体" w:hAnsi="宋体" w:eastAsia="宋体" w:cs="宋体"/>
          <w:sz w:val="28"/>
        </w:rPr>
        <w:t>日期：年月日</w:t>
      </w:r>
    </w:p>
    <w:p>
      <w:pPr>
        <w:spacing w:line="360" w:lineRule="auto"/>
        <w:jc w:val="left"/>
        <w:rPr>
          <w:rFonts w:ascii="Times New Roman" w:hAnsi="Times New Roman" w:eastAsia="Times New Roman" w:cs="Times New Roman"/>
          <w:sz w:val="28"/>
        </w:rPr>
      </w:pPr>
    </w:p>
    <w:p>
      <w:pPr>
        <w:spacing w:line="360" w:lineRule="auto"/>
        <w:rPr>
          <w:rFonts w:ascii="Times New Roman" w:hAnsi="Times New Roman" w:eastAsia="Times New Roman" w:cs="Times New Roman"/>
          <w:sz w:val="28"/>
        </w:rPr>
      </w:pPr>
      <w:r>
        <w:rPr>
          <w:rFonts w:ascii="宋体" w:hAnsi="宋体" w:eastAsia="宋体" w:cs="宋体"/>
          <w:sz w:val="28"/>
        </w:rPr>
        <w:t>（须附法定代表人和授权代表身份证复印件）</w:t>
      </w:r>
    </w:p>
    <w:p>
      <w:pPr>
        <w:spacing w:line="360" w:lineRule="auto"/>
        <w:rPr>
          <w:rFonts w:ascii="Times New Roman" w:hAnsi="Times New Roman" w:eastAsia="Times New Roman" w:cs="Times New Roman"/>
          <w:sz w:val="28"/>
        </w:rPr>
      </w:pPr>
      <w:r>
        <w:rPr>
          <w:rFonts w:ascii="Times New Roman" w:hAnsi="Times New Roman" w:eastAsia="Times New Roman" w:cs="Times New Roman"/>
          <w:sz w:val="28"/>
        </w:rPr>
        <w:t xml:space="preserve"> </w:t>
      </w:r>
    </w:p>
    <w:p>
      <w:pPr>
        <w:spacing w:line="360" w:lineRule="auto"/>
        <w:jc w:val="left"/>
        <w:rPr>
          <w:rFonts w:ascii="Times New Roman" w:hAnsi="Times New Roman" w:eastAsia="Times New Roman" w:cs="Times New Roman"/>
          <w:sz w:val="28"/>
        </w:rPr>
      </w:pPr>
    </w:p>
    <w:p>
      <w:pPr>
        <w:widowControl/>
        <w:jc w:val="left"/>
        <w:rPr>
          <w:rFonts w:ascii="Cambria" w:hAnsi="Cambria" w:eastAsia="Cambria" w:cs="Cambria"/>
          <w:b/>
          <w:sz w:val="32"/>
        </w:rPr>
      </w:pPr>
      <w:r>
        <w:rPr>
          <w:rFonts w:ascii="Cambria" w:hAnsi="Cambria" w:eastAsia="Cambria" w:cs="Cambria"/>
          <w:b/>
          <w:sz w:val="32"/>
        </w:rPr>
        <w:br w:type="page"/>
      </w:r>
    </w:p>
    <w:p>
      <w:pPr>
        <w:keepNext/>
        <w:keepLines/>
        <w:spacing w:line="360" w:lineRule="auto"/>
        <w:jc w:val="center"/>
        <w:rPr>
          <w:rFonts w:ascii="Cambria" w:hAnsi="Cambria" w:eastAsia="Cambria" w:cs="Cambria"/>
          <w:b/>
          <w:sz w:val="32"/>
        </w:rPr>
      </w:pPr>
      <w:r>
        <w:rPr>
          <w:rFonts w:ascii="Cambria" w:hAnsi="Cambria" w:eastAsia="Cambria" w:cs="Cambria"/>
          <w:b/>
          <w:sz w:val="32"/>
        </w:rPr>
        <w:t>2</w:t>
      </w:r>
      <w:r>
        <w:rPr>
          <w:rFonts w:ascii="宋体" w:hAnsi="宋体" w:eastAsia="宋体" w:cs="宋体"/>
          <w:b/>
          <w:sz w:val="32"/>
        </w:rPr>
        <w:t>、报价函</w:t>
      </w:r>
    </w:p>
    <w:p>
      <w:pPr>
        <w:spacing w:line="360" w:lineRule="auto"/>
        <w:jc w:val="left"/>
        <w:rPr>
          <w:rFonts w:ascii="宋体" w:hAnsi="宋体" w:eastAsia="宋体" w:cs="宋体"/>
          <w:sz w:val="28"/>
        </w:rPr>
      </w:pPr>
    </w:p>
    <w:p>
      <w:pPr>
        <w:spacing w:line="360" w:lineRule="auto"/>
        <w:jc w:val="left"/>
        <w:rPr>
          <w:rFonts w:ascii="宋体" w:hAnsi="宋体" w:eastAsia="宋体" w:cs="宋体"/>
          <w:sz w:val="28"/>
        </w:rPr>
      </w:pPr>
      <w:r>
        <w:rPr>
          <w:rFonts w:ascii="宋体" w:hAnsi="宋体" w:eastAsia="宋体" w:cs="宋体"/>
          <w:sz w:val="28"/>
        </w:rPr>
        <w:t>项目名称</w:t>
      </w:r>
      <w:r>
        <w:rPr>
          <w:rFonts w:hint="eastAsia" w:ascii="宋体" w:hAnsi="宋体" w:eastAsia="宋体" w:cs="宋体"/>
          <w:sz w:val="28"/>
        </w:rPr>
        <w:t>：</w:t>
      </w:r>
    </w:p>
    <w:tbl>
      <w:tblPr>
        <w:tblStyle w:val="11"/>
        <w:tblW w:w="85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
        <w:gridCol w:w="1275"/>
        <w:gridCol w:w="1360"/>
        <w:gridCol w:w="1382"/>
        <w:gridCol w:w="1376"/>
        <w:gridCol w:w="1071"/>
        <w:gridCol w:w="12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vAlign w:val="center"/>
          </w:tcPr>
          <w:p>
            <w:pPr>
              <w:widowControl/>
              <w:spacing w:after="160" w:line="360" w:lineRule="atLeast"/>
              <w:jc w:val="center"/>
              <w:outlineLvl w:val="1"/>
              <w:rPr>
                <w:rFonts w:hint="eastAsia" w:ascii="仿宋" w:hAnsi="仿宋" w:eastAsia="仿宋" w:cs="Times New Roman"/>
                <w:b/>
                <w:bCs/>
                <w:kern w:val="2"/>
                <w:sz w:val="24"/>
                <w:szCs w:val="24"/>
                <w:lang w:val="en-US" w:eastAsia="zh-CN"/>
              </w:rPr>
            </w:pPr>
            <w:r>
              <w:rPr>
                <w:rFonts w:hint="eastAsia" w:ascii="仿宋" w:hAnsi="仿宋" w:eastAsia="仿宋" w:cs="Times New Roman"/>
                <w:b/>
                <w:bCs/>
                <w:kern w:val="2"/>
                <w:sz w:val="24"/>
                <w:szCs w:val="24"/>
                <w:lang w:val="en-US" w:eastAsia="zh-CN"/>
              </w:rPr>
              <w:t>序号</w:t>
            </w:r>
          </w:p>
        </w:tc>
        <w:tc>
          <w:tcPr>
            <w:tcW w:w="1275" w:type="dxa"/>
            <w:vAlign w:val="center"/>
          </w:tcPr>
          <w:p>
            <w:pPr>
              <w:widowControl/>
              <w:spacing w:after="160" w:line="360" w:lineRule="atLeast"/>
              <w:jc w:val="center"/>
              <w:outlineLvl w:val="1"/>
              <w:rPr>
                <w:rFonts w:hint="default" w:ascii="仿宋" w:hAnsi="仿宋" w:eastAsia="仿宋" w:cs="Times New Roman"/>
                <w:b/>
                <w:bCs/>
                <w:kern w:val="2"/>
                <w:sz w:val="24"/>
                <w:szCs w:val="24"/>
                <w:lang w:val="en-US" w:eastAsia="zh-CN"/>
              </w:rPr>
            </w:pPr>
            <w:r>
              <w:rPr>
                <w:rFonts w:hint="eastAsia" w:ascii="仿宋" w:hAnsi="仿宋" w:eastAsia="仿宋" w:cs="Times New Roman"/>
                <w:b/>
                <w:bCs/>
                <w:kern w:val="2"/>
                <w:sz w:val="24"/>
                <w:szCs w:val="24"/>
                <w:lang w:val="en-US" w:eastAsia="zh-CN"/>
              </w:rPr>
              <w:t>产品名称</w:t>
            </w:r>
          </w:p>
        </w:tc>
        <w:tc>
          <w:tcPr>
            <w:tcW w:w="1360" w:type="dxa"/>
            <w:vAlign w:val="center"/>
          </w:tcPr>
          <w:p>
            <w:pPr>
              <w:widowControl/>
              <w:spacing w:after="160" w:line="360" w:lineRule="atLeast"/>
              <w:jc w:val="center"/>
              <w:outlineLvl w:val="1"/>
              <w:rPr>
                <w:rFonts w:hint="default" w:ascii="仿宋" w:hAnsi="仿宋" w:eastAsia="仿宋" w:cs="Times New Roman"/>
                <w:b/>
                <w:bCs/>
                <w:kern w:val="2"/>
                <w:sz w:val="24"/>
                <w:szCs w:val="24"/>
                <w:lang w:val="en-US" w:eastAsia="zh-CN"/>
              </w:rPr>
            </w:pPr>
            <w:r>
              <w:rPr>
                <w:rFonts w:hint="eastAsia" w:ascii="仿宋" w:hAnsi="仿宋" w:eastAsia="仿宋" w:cs="Times New Roman"/>
                <w:b/>
                <w:bCs/>
                <w:kern w:val="2"/>
                <w:sz w:val="24"/>
                <w:szCs w:val="24"/>
                <w:lang w:val="en-US" w:eastAsia="zh-CN"/>
              </w:rPr>
              <w:t>生产厂家</w:t>
            </w:r>
          </w:p>
        </w:tc>
        <w:tc>
          <w:tcPr>
            <w:tcW w:w="1382" w:type="dxa"/>
            <w:vAlign w:val="center"/>
          </w:tcPr>
          <w:p>
            <w:pPr>
              <w:widowControl/>
              <w:spacing w:after="160" w:line="360" w:lineRule="atLeast"/>
              <w:jc w:val="center"/>
              <w:outlineLvl w:val="1"/>
              <w:rPr>
                <w:rFonts w:hint="default" w:ascii="仿宋" w:hAnsi="仿宋" w:eastAsia="仿宋" w:cs="Times New Roman"/>
                <w:b/>
                <w:bCs/>
                <w:kern w:val="2"/>
                <w:sz w:val="24"/>
                <w:szCs w:val="24"/>
                <w:lang w:val="en-US" w:eastAsia="zh-CN"/>
              </w:rPr>
            </w:pPr>
            <w:r>
              <w:rPr>
                <w:rFonts w:hint="eastAsia" w:ascii="仿宋" w:hAnsi="仿宋" w:eastAsia="仿宋" w:cs="Times New Roman"/>
                <w:b/>
                <w:bCs/>
                <w:kern w:val="2"/>
                <w:sz w:val="24"/>
                <w:szCs w:val="24"/>
                <w:lang w:val="en-US" w:eastAsia="zh-CN"/>
              </w:rPr>
              <w:t>规格型号</w:t>
            </w:r>
          </w:p>
        </w:tc>
        <w:tc>
          <w:tcPr>
            <w:tcW w:w="1376" w:type="dxa"/>
            <w:vAlign w:val="center"/>
          </w:tcPr>
          <w:p>
            <w:pPr>
              <w:widowControl/>
              <w:spacing w:after="160" w:line="360" w:lineRule="atLeast"/>
              <w:jc w:val="center"/>
              <w:outlineLvl w:val="1"/>
              <w:rPr>
                <w:rFonts w:hint="eastAsia" w:ascii="仿宋" w:hAnsi="仿宋" w:eastAsia="仿宋" w:cs="Times New Roman"/>
                <w:b/>
                <w:bCs/>
                <w:kern w:val="2"/>
                <w:sz w:val="24"/>
                <w:szCs w:val="24"/>
                <w:lang w:val="en-US" w:eastAsia="zh-CN"/>
              </w:rPr>
            </w:pPr>
            <w:r>
              <w:rPr>
                <w:rFonts w:hint="eastAsia" w:ascii="仿宋" w:hAnsi="仿宋" w:eastAsia="仿宋" w:cs="Times New Roman"/>
                <w:b/>
                <w:bCs/>
                <w:kern w:val="2"/>
                <w:sz w:val="24"/>
                <w:szCs w:val="24"/>
                <w:lang w:val="en-US" w:eastAsia="zh-CN"/>
              </w:rPr>
              <w:t>单位</w:t>
            </w:r>
          </w:p>
        </w:tc>
        <w:tc>
          <w:tcPr>
            <w:tcW w:w="1071" w:type="dxa"/>
            <w:vAlign w:val="center"/>
          </w:tcPr>
          <w:p>
            <w:pPr>
              <w:widowControl/>
              <w:spacing w:after="160" w:line="360" w:lineRule="atLeast"/>
              <w:jc w:val="center"/>
              <w:outlineLvl w:val="1"/>
              <w:rPr>
                <w:rFonts w:hint="eastAsia" w:ascii="仿宋" w:hAnsi="仿宋" w:eastAsia="仿宋" w:cs="Times New Roman"/>
                <w:b/>
                <w:bCs/>
                <w:kern w:val="2"/>
                <w:sz w:val="24"/>
                <w:szCs w:val="24"/>
                <w:lang w:val="en-US" w:eastAsia="zh-CN"/>
              </w:rPr>
            </w:pPr>
            <w:r>
              <w:rPr>
                <w:rFonts w:hint="eastAsia" w:ascii="仿宋" w:hAnsi="仿宋" w:eastAsia="仿宋" w:cs="Times New Roman"/>
                <w:b/>
                <w:bCs/>
                <w:kern w:val="2"/>
                <w:sz w:val="24"/>
                <w:szCs w:val="24"/>
                <w:lang w:val="en-US" w:eastAsia="zh-CN"/>
              </w:rPr>
              <w:t>单价（元）</w:t>
            </w:r>
          </w:p>
        </w:tc>
        <w:tc>
          <w:tcPr>
            <w:tcW w:w="1257" w:type="dxa"/>
            <w:vAlign w:val="center"/>
          </w:tcPr>
          <w:p>
            <w:pPr>
              <w:widowControl/>
              <w:spacing w:after="160" w:line="360" w:lineRule="atLeast"/>
              <w:jc w:val="center"/>
              <w:outlineLvl w:val="1"/>
              <w:rPr>
                <w:rFonts w:hint="default" w:ascii="仿宋" w:hAnsi="仿宋" w:eastAsia="仿宋" w:cs="Times New Roman"/>
                <w:b/>
                <w:bCs/>
                <w:kern w:val="2"/>
                <w:sz w:val="24"/>
                <w:szCs w:val="24"/>
                <w:lang w:val="en-US" w:eastAsia="zh-CN"/>
              </w:rPr>
            </w:pPr>
            <w:r>
              <w:rPr>
                <w:rFonts w:hint="eastAsia" w:ascii="仿宋" w:hAnsi="仿宋" w:eastAsia="仿宋" w:cs="Times New Roman"/>
                <w:b/>
                <w:bCs/>
                <w:kern w:val="2"/>
                <w:sz w:val="24"/>
                <w:szCs w:val="24"/>
                <w:lang w:val="en-US" w:eastAsia="zh-CN"/>
              </w:rPr>
              <w:t>是否属于进口产品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vAlign w:val="center"/>
          </w:tcPr>
          <w:p>
            <w:pPr>
              <w:widowControl/>
              <w:spacing w:after="160" w:line="360" w:lineRule="atLeast"/>
              <w:ind w:firstLine="470" w:firstLineChars="196"/>
              <w:jc w:val="left"/>
              <w:outlineLvl w:val="1"/>
              <w:rPr>
                <w:rFonts w:ascii="仿宋" w:hAnsi="仿宋" w:eastAsia="仿宋" w:cs="Times New Roman"/>
                <w:kern w:val="2"/>
                <w:sz w:val="24"/>
                <w:szCs w:val="24"/>
              </w:rPr>
            </w:pPr>
          </w:p>
        </w:tc>
        <w:tc>
          <w:tcPr>
            <w:tcW w:w="1275" w:type="dxa"/>
            <w:vAlign w:val="top"/>
          </w:tcPr>
          <w:p>
            <w:pPr>
              <w:widowControl/>
              <w:spacing w:after="160" w:line="360" w:lineRule="atLeast"/>
              <w:ind w:firstLine="472" w:firstLineChars="196"/>
              <w:jc w:val="left"/>
              <w:outlineLvl w:val="1"/>
              <w:rPr>
                <w:rFonts w:hint="eastAsia" w:ascii="仿宋" w:hAnsi="仿宋" w:eastAsia="仿宋" w:cs="Times New Roman"/>
                <w:b/>
                <w:bCs/>
                <w:kern w:val="2"/>
                <w:sz w:val="24"/>
                <w:szCs w:val="24"/>
                <w:lang w:val="en-US" w:eastAsia="zh-CN"/>
              </w:rPr>
            </w:pPr>
          </w:p>
        </w:tc>
        <w:tc>
          <w:tcPr>
            <w:tcW w:w="1360" w:type="dxa"/>
            <w:vAlign w:val="top"/>
          </w:tcPr>
          <w:p>
            <w:pPr>
              <w:widowControl/>
              <w:spacing w:after="160" w:line="360" w:lineRule="atLeast"/>
              <w:ind w:firstLine="472" w:firstLineChars="196"/>
              <w:jc w:val="left"/>
              <w:outlineLvl w:val="1"/>
              <w:rPr>
                <w:rFonts w:hint="eastAsia" w:ascii="仿宋" w:hAnsi="仿宋" w:eastAsia="仿宋" w:cs="Times New Roman"/>
                <w:b/>
                <w:bCs/>
                <w:kern w:val="2"/>
                <w:sz w:val="24"/>
                <w:szCs w:val="24"/>
                <w:lang w:val="en-US" w:eastAsia="zh-CN"/>
              </w:rPr>
            </w:pPr>
          </w:p>
        </w:tc>
        <w:tc>
          <w:tcPr>
            <w:tcW w:w="1382" w:type="dxa"/>
            <w:vAlign w:val="top"/>
          </w:tcPr>
          <w:p>
            <w:pPr>
              <w:widowControl/>
              <w:spacing w:after="160" w:line="360" w:lineRule="atLeast"/>
              <w:ind w:firstLine="472" w:firstLineChars="196"/>
              <w:jc w:val="left"/>
              <w:outlineLvl w:val="1"/>
              <w:rPr>
                <w:rFonts w:hint="eastAsia" w:ascii="仿宋" w:hAnsi="仿宋" w:eastAsia="仿宋" w:cs="Times New Roman"/>
                <w:b/>
                <w:bCs/>
                <w:kern w:val="2"/>
                <w:sz w:val="24"/>
                <w:szCs w:val="24"/>
                <w:lang w:val="en-US" w:eastAsia="zh-CN"/>
              </w:rPr>
            </w:pPr>
          </w:p>
        </w:tc>
        <w:tc>
          <w:tcPr>
            <w:tcW w:w="1376" w:type="dxa"/>
            <w:vAlign w:val="top"/>
          </w:tcPr>
          <w:p>
            <w:pPr>
              <w:widowControl/>
              <w:spacing w:after="160" w:line="360" w:lineRule="atLeast"/>
              <w:ind w:firstLine="472" w:firstLineChars="196"/>
              <w:jc w:val="left"/>
              <w:outlineLvl w:val="1"/>
              <w:rPr>
                <w:rFonts w:hint="eastAsia" w:ascii="仿宋" w:hAnsi="仿宋" w:eastAsia="仿宋" w:cs="Times New Roman"/>
                <w:b/>
                <w:bCs/>
                <w:kern w:val="2"/>
                <w:sz w:val="24"/>
                <w:szCs w:val="24"/>
                <w:lang w:val="en-US" w:eastAsia="zh-CN"/>
              </w:rPr>
            </w:pPr>
          </w:p>
        </w:tc>
        <w:tc>
          <w:tcPr>
            <w:tcW w:w="1071" w:type="dxa"/>
            <w:vAlign w:val="top"/>
          </w:tcPr>
          <w:p>
            <w:pPr>
              <w:widowControl/>
              <w:spacing w:after="160" w:line="360" w:lineRule="atLeast"/>
              <w:ind w:firstLine="472" w:firstLineChars="196"/>
              <w:jc w:val="left"/>
              <w:outlineLvl w:val="1"/>
              <w:rPr>
                <w:rFonts w:hint="eastAsia" w:ascii="仿宋" w:hAnsi="仿宋" w:eastAsia="仿宋" w:cs="Times New Roman"/>
                <w:b/>
                <w:bCs/>
                <w:kern w:val="2"/>
                <w:sz w:val="24"/>
                <w:szCs w:val="24"/>
                <w:lang w:val="en-US" w:eastAsia="zh-CN"/>
              </w:rPr>
            </w:pPr>
          </w:p>
        </w:tc>
        <w:tc>
          <w:tcPr>
            <w:tcW w:w="1257" w:type="dxa"/>
            <w:vAlign w:val="top"/>
          </w:tcPr>
          <w:p>
            <w:pPr>
              <w:widowControl/>
              <w:spacing w:after="160" w:line="360" w:lineRule="atLeast"/>
              <w:ind w:firstLine="472" w:firstLineChars="196"/>
              <w:jc w:val="left"/>
              <w:outlineLvl w:val="1"/>
              <w:rPr>
                <w:rFonts w:hint="eastAsia" w:ascii="仿宋" w:hAnsi="仿宋" w:eastAsia="仿宋" w:cs="Times New Roman"/>
                <w:b/>
                <w:bCs/>
                <w:kern w:val="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vAlign w:val="center"/>
          </w:tcPr>
          <w:p>
            <w:pPr>
              <w:widowControl/>
              <w:spacing w:after="160" w:line="360" w:lineRule="atLeast"/>
              <w:ind w:firstLine="470" w:firstLineChars="196"/>
              <w:jc w:val="left"/>
              <w:outlineLvl w:val="1"/>
              <w:rPr>
                <w:rFonts w:ascii="仿宋" w:hAnsi="仿宋" w:eastAsia="仿宋" w:cs="Times New Roman"/>
                <w:kern w:val="2"/>
                <w:sz w:val="24"/>
                <w:szCs w:val="24"/>
                <w:lang w:val="en-US" w:eastAsia="zh-CN" w:bidi="ar-SA"/>
              </w:rPr>
            </w:pPr>
          </w:p>
        </w:tc>
        <w:tc>
          <w:tcPr>
            <w:tcW w:w="7721" w:type="dxa"/>
            <w:gridSpan w:val="6"/>
            <w:vAlign w:val="top"/>
          </w:tcPr>
          <w:p>
            <w:pPr>
              <w:widowControl/>
              <w:spacing w:after="160" w:line="360" w:lineRule="atLeast"/>
              <w:ind w:firstLine="472" w:firstLineChars="196"/>
              <w:jc w:val="left"/>
              <w:outlineLvl w:val="1"/>
              <w:rPr>
                <w:rFonts w:hint="eastAsia" w:ascii="仿宋" w:hAnsi="仿宋" w:eastAsia="仿宋" w:cs="Times New Roman"/>
                <w:b/>
                <w:bCs/>
                <w:kern w:val="2"/>
                <w:sz w:val="24"/>
                <w:szCs w:val="24"/>
                <w:lang w:val="en-US" w:eastAsia="zh-CN" w:bidi="ar-SA"/>
              </w:rPr>
            </w:pPr>
            <w:r>
              <w:rPr>
                <w:rFonts w:hint="eastAsia" w:ascii="仿宋" w:hAnsi="仿宋" w:eastAsia="仿宋" w:cs="Times New Roman"/>
                <w:b/>
                <w:bCs/>
                <w:kern w:val="2"/>
                <w:sz w:val="24"/>
                <w:szCs w:val="24"/>
                <w:lang w:val="en-US" w:eastAsia="zh-CN"/>
              </w:rPr>
              <w:t>单价汇总后的报价合计（元）：   大写：</w:t>
            </w:r>
          </w:p>
        </w:tc>
      </w:tr>
    </w:tbl>
    <w:p>
      <w:pPr>
        <w:spacing w:line="360" w:lineRule="auto"/>
        <w:jc w:val="left"/>
        <w:rPr>
          <w:rFonts w:ascii="Times New Roman" w:hAnsi="Times New Roman" w:cs="Times New Roman"/>
          <w:sz w:val="28"/>
        </w:rPr>
      </w:pPr>
    </w:p>
    <w:p>
      <w:pPr>
        <w:spacing w:line="360" w:lineRule="auto"/>
        <w:jc w:val="left"/>
        <w:rPr>
          <w:rFonts w:ascii="Times New Roman" w:hAnsi="Times New Roman" w:cs="Times New Roman"/>
          <w:sz w:val="28"/>
        </w:rPr>
      </w:pPr>
    </w:p>
    <w:p>
      <w:pPr>
        <w:spacing w:line="360" w:lineRule="auto"/>
        <w:jc w:val="left"/>
        <w:rPr>
          <w:rFonts w:ascii="宋体" w:hAnsi="宋体" w:eastAsia="宋体" w:cs="宋体"/>
          <w:sz w:val="28"/>
        </w:rPr>
      </w:pPr>
      <w:r>
        <w:rPr>
          <w:rFonts w:ascii="宋体" w:hAnsi="宋体" w:eastAsia="宋体" w:cs="宋体"/>
          <w:sz w:val="28"/>
        </w:rPr>
        <w:t>注：</w:t>
      </w:r>
      <w:r>
        <w:rPr>
          <w:rFonts w:ascii="Times New Roman" w:hAnsi="Times New Roman" w:eastAsia="Times New Roman" w:cs="Times New Roman"/>
          <w:sz w:val="28"/>
        </w:rPr>
        <w:t xml:space="preserve">1. </w:t>
      </w:r>
      <w:r>
        <w:rPr>
          <w:rFonts w:ascii="宋体" w:hAnsi="宋体" w:eastAsia="宋体" w:cs="宋体"/>
          <w:sz w:val="28"/>
        </w:rPr>
        <w:t>报价应是最终用户验收合格后的总价，包括完成本项目的所有费用</w:t>
      </w:r>
      <w:r>
        <w:rPr>
          <w:rFonts w:hint="eastAsia" w:ascii="宋体" w:hAnsi="宋体" w:eastAsia="宋体" w:cs="宋体"/>
          <w:sz w:val="28"/>
        </w:rPr>
        <w:t>，</w:t>
      </w:r>
      <w:r>
        <w:rPr>
          <w:rFonts w:ascii="宋体" w:hAnsi="宋体" w:eastAsia="宋体" w:cs="宋体"/>
          <w:sz w:val="28"/>
        </w:rPr>
        <w:t>项目执行过程中产生的运输</w:t>
      </w:r>
      <w:r>
        <w:rPr>
          <w:rFonts w:hint="eastAsia" w:ascii="宋体" w:hAnsi="宋体" w:eastAsia="宋体" w:cs="宋体"/>
          <w:sz w:val="28"/>
        </w:rPr>
        <w:t>、</w:t>
      </w:r>
      <w:r>
        <w:rPr>
          <w:rFonts w:hint="eastAsia" w:ascii="宋体" w:hAnsi="宋体" w:eastAsia="宋体" w:cs="宋体"/>
          <w:sz w:val="28"/>
          <w:lang w:val="en-US" w:eastAsia="zh-CN"/>
        </w:rPr>
        <w:t>安装</w:t>
      </w:r>
      <w:r>
        <w:rPr>
          <w:rFonts w:ascii="宋体" w:hAnsi="宋体" w:eastAsia="宋体" w:cs="宋体"/>
          <w:sz w:val="28"/>
        </w:rPr>
        <w:t>等费均包含在本次报价中。</w:t>
      </w:r>
    </w:p>
    <w:p>
      <w:pPr>
        <w:spacing w:line="360" w:lineRule="auto"/>
        <w:jc w:val="left"/>
        <w:rPr>
          <w:rFonts w:ascii="Times New Roman" w:hAnsi="Times New Roman" w:eastAsia="Times New Roman" w:cs="Times New Roman"/>
          <w:sz w:val="28"/>
        </w:rPr>
      </w:pPr>
    </w:p>
    <w:p>
      <w:pPr>
        <w:spacing w:line="360" w:lineRule="auto"/>
        <w:jc w:val="left"/>
        <w:rPr>
          <w:rFonts w:ascii="Times New Roman" w:hAnsi="Times New Roman" w:eastAsia="Times New Roman" w:cs="Times New Roman"/>
          <w:sz w:val="28"/>
        </w:rPr>
      </w:pPr>
      <w:r>
        <w:rPr>
          <w:rFonts w:ascii="宋体" w:hAnsi="宋体" w:eastAsia="宋体" w:cs="宋体"/>
          <w:sz w:val="28"/>
        </w:rPr>
        <w:t>比选申请人名称：</w:t>
      </w:r>
      <w:r>
        <w:rPr>
          <w:rFonts w:ascii="宋体" w:hAnsi="宋体" w:eastAsia="宋体" w:cs="宋体"/>
          <w:sz w:val="28"/>
          <w:u w:val="single"/>
        </w:rPr>
        <w:t>（盖章）</w:t>
      </w:r>
    </w:p>
    <w:p>
      <w:pPr>
        <w:spacing w:line="360" w:lineRule="auto"/>
        <w:jc w:val="left"/>
        <w:rPr>
          <w:rFonts w:ascii="Times New Roman" w:hAnsi="Times New Roman" w:eastAsia="Times New Roman" w:cs="Times New Roman"/>
          <w:sz w:val="28"/>
        </w:rPr>
      </w:pPr>
      <w:r>
        <w:rPr>
          <w:rFonts w:ascii="宋体" w:hAnsi="宋体" w:eastAsia="宋体" w:cs="宋体"/>
          <w:sz w:val="28"/>
        </w:rPr>
        <w:t>法定代表人或授权代表（签字）：</w:t>
      </w:r>
    </w:p>
    <w:p>
      <w:pPr>
        <w:spacing w:line="360" w:lineRule="auto"/>
        <w:jc w:val="left"/>
        <w:rPr>
          <w:rFonts w:ascii="Times New Roman" w:hAnsi="Times New Roman" w:cs="Times New Roman"/>
          <w:sz w:val="28"/>
        </w:rPr>
      </w:pPr>
      <w:r>
        <w:rPr>
          <w:rFonts w:ascii="宋体" w:hAnsi="宋体" w:eastAsia="宋体" w:cs="宋体"/>
          <w:sz w:val="28"/>
        </w:rPr>
        <w:t>比选日期：年月日</w:t>
      </w:r>
    </w:p>
    <w:p>
      <w:pPr>
        <w:widowControl/>
        <w:jc w:val="left"/>
        <w:rPr>
          <w:rFonts w:ascii="Cambria" w:hAnsi="Cambria" w:eastAsia="Cambria" w:cs="Cambria"/>
          <w:b/>
          <w:sz w:val="32"/>
        </w:rPr>
      </w:pPr>
    </w:p>
    <w:p>
      <w:pPr>
        <w:pStyle w:val="2"/>
        <w:rPr>
          <w:rFonts w:ascii="Cambria" w:hAnsi="Cambria" w:eastAsia="Cambria" w:cs="Cambria"/>
          <w:b/>
          <w:sz w:val="32"/>
        </w:rPr>
      </w:pPr>
    </w:p>
    <w:p>
      <w:pPr>
        <w:pStyle w:val="2"/>
        <w:rPr>
          <w:rFonts w:ascii="Cambria" w:hAnsi="Cambria" w:eastAsia="Cambria" w:cs="Cambria"/>
          <w:b/>
          <w:sz w:val="32"/>
        </w:rPr>
      </w:pPr>
    </w:p>
    <w:p>
      <w:pPr>
        <w:pStyle w:val="2"/>
        <w:rPr>
          <w:rFonts w:ascii="Cambria" w:hAnsi="Cambria" w:eastAsia="Cambria" w:cs="Cambria"/>
          <w:b/>
          <w:sz w:val="32"/>
        </w:rPr>
      </w:pPr>
    </w:p>
    <w:p>
      <w:pPr>
        <w:pStyle w:val="2"/>
        <w:rPr>
          <w:rFonts w:ascii="Cambria" w:hAnsi="Cambria" w:eastAsia="Cambria" w:cs="Cambria"/>
          <w:b/>
          <w:sz w:val="32"/>
        </w:rPr>
      </w:pPr>
    </w:p>
    <w:p>
      <w:pPr>
        <w:pStyle w:val="2"/>
        <w:rPr>
          <w:rFonts w:ascii="Cambria" w:hAnsi="Cambria" w:eastAsia="Cambria" w:cs="Cambria"/>
          <w:b/>
          <w:sz w:val="32"/>
        </w:rPr>
      </w:pPr>
    </w:p>
    <w:p>
      <w:pPr>
        <w:keepNext/>
        <w:keepLines/>
        <w:spacing w:line="360" w:lineRule="auto"/>
        <w:jc w:val="center"/>
        <w:rPr>
          <w:rFonts w:ascii="Cambria" w:hAnsi="Cambria" w:eastAsia="Cambria" w:cs="Cambria"/>
          <w:b/>
          <w:sz w:val="28"/>
        </w:rPr>
      </w:pPr>
      <w:r>
        <w:rPr>
          <w:rFonts w:ascii="Cambria" w:hAnsi="Cambria" w:eastAsia="Cambria" w:cs="Cambria"/>
          <w:b/>
          <w:sz w:val="32"/>
        </w:rPr>
        <w:t>3</w:t>
      </w:r>
      <w:r>
        <w:rPr>
          <w:rFonts w:ascii="宋体" w:hAnsi="宋体" w:eastAsia="宋体" w:cs="宋体"/>
          <w:b/>
          <w:sz w:val="32"/>
        </w:rPr>
        <w:t>、承诺函</w:t>
      </w:r>
    </w:p>
    <w:p>
      <w:pPr>
        <w:spacing w:line="360" w:lineRule="auto"/>
        <w:rPr>
          <w:rFonts w:ascii="Times New Roman" w:hAnsi="Times New Roman" w:eastAsia="Times New Roman" w:cs="Times New Roman"/>
          <w:sz w:val="28"/>
        </w:rPr>
      </w:pPr>
      <w:r>
        <w:rPr>
          <w:rFonts w:ascii="宋体" w:hAnsi="宋体" w:eastAsia="宋体" w:cs="宋体"/>
          <w:sz w:val="28"/>
        </w:rPr>
        <w:t>致四川国际招标有限责任公司：</w:t>
      </w:r>
    </w:p>
    <w:p>
      <w:pPr>
        <w:spacing w:line="360" w:lineRule="auto"/>
        <w:ind w:firstLine="560"/>
        <w:rPr>
          <w:rFonts w:ascii="Times New Roman" w:hAnsi="Times New Roman" w:eastAsia="Times New Roman" w:cs="Times New Roman"/>
          <w:sz w:val="28"/>
        </w:rPr>
      </w:pPr>
      <w:r>
        <w:rPr>
          <w:rFonts w:ascii="宋体" w:hAnsi="宋体" w:eastAsia="宋体" w:cs="宋体"/>
          <w:sz w:val="28"/>
        </w:rPr>
        <w:t>本公司（公司名称）参加（项目名称）（</w:t>
      </w:r>
      <w:r>
        <w:rPr>
          <w:rFonts w:hint="eastAsia" w:ascii="宋体" w:hAnsi="宋体" w:eastAsia="宋体" w:cs="宋体"/>
          <w:sz w:val="28"/>
        </w:rPr>
        <w:t>项目</w:t>
      </w:r>
      <w:r>
        <w:rPr>
          <w:rFonts w:ascii="宋体" w:hAnsi="宋体" w:eastAsia="宋体" w:cs="宋体"/>
          <w:sz w:val="28"/>
        </w:rPr>
        <w:t>编号）的比选活动，特别针对以下条款，郑重承诺：</w:t>
      </w:r>
    </w:p>
    <w:p>
      <w:pPr>
        <w:spacing w:line="360" w:lineRule="auto"/>
        <w:ind w:left="570"/>
        <w:rPr>
          <w:rFonts w:ascii="Times New Roman" w:hAnsi="Times New Roman" w:eastAsia="Times New Roman" w:cs="Times New Roman"/>
          <w:sz w:val="28"/>
        </w:rPr>
      </w:pPr>
      <w:r>
        <w:rPr>
          <w:rFonts w:hint="eastAsia" w:ascii="宋体" w:hAnsi="宋体" w:eastAsia="宋体" w:cs="宋体"/>
          <w:sz w:val="28"/>
        </w:rPr>
        <w:t>1、</w:t>
      </w:r>
      <w:r>
        <w:rPr>
          <w:rFonts w:ascii="宋体" w:hAnsi="宋体" w:eastAsia="宋体" w:cs="宋体"/>
          <w:sz w:val="28"/>
        </w:rPr>
        <w:t>具有独立承担民事责任的能力；</w:t>
      </w:r>
    </w:p>
    <w:p>
      <w:pPr>
        <w:spacing w:line="360" w:lineRule="auto"/>
        <w:ind w:left="570"/>
        <w:rPr>
          <w:rFonts w:ascii="Times New Roman" w:hAnsi="Times New Roman" w:eastAsia="Times New Roman" w:cs="Times New Roman"/>
          <w:sz w:val="28"/>
        </w:rPr>
      </w:pPr>
      <w:r>
        <w:rPr>
          <w:rFonts w:ascii="宋体" w:hAnsi="宋体" w:eastAsia="宋体" w:cs="宋体"/>
          <w:sz w:val="28"/>
        </w:rPr>
        <w:t>2</w:t>
      </w:r>
      <w:r>
        <w:rPr>
          <w:rFonts w:hint="eastAsia" w:ascii="宋体" w:hAnsi="宋体" w:eastAsia="宋体" w:cs="宋体"/>
          <w:sz w:val="28"/>
        </w:rPr>
        <w:t>、</w:t>
      </w:r>
      <w:r>
        <w:rPr>
          <w:rFonts w:ascii="宋体" w:hAnsi="宋体" w:eastAsia="宋体" w:cs="宋体"/>
          <w:sz w:val="28"/>
        </w:rPr>
        <w:t>具有良好的商业信誉和健全的财务会计制度；</w:t>
      </w:r>
    </w:p>
    <w:p>
      <w:pPr>
        <w:spacing w:line="360" w:lineRule="auto"/>
        <w:ind w:left="570"/>
        <w:rPr>
          <w:rFonts w:ascii="Times New Roman" w:hAnsi="Times New Roman" w:eastAsia="Times New Roman" w:cs="Times New Roman"/>
          <w:sz w:val="28"/>
        </w:rPr>
      </w:pPr>
      <w:r>
        <w:rPr>
          <w:rFonts w:ascii="宋体" w:hAnsi="宋体" w:eastAsia="宋体" w:cs="宋体"/>
          <w:sz w:val="28"/>
        </w:rPr>
        <w:t>3</w:t>
      </w:r>
      <w:r>
        <w:rPr>
          <w:rFonts w:hint="eastAsia" w:ascii="宋体" w:hAnsi="宋体" w:eastAsia="宋体" w:cs="宋体"/>
          <w:sz w:val="28"/>
        </w:rPr>
        <w:t>、</w:t>
      </w:r>
      <w:r>
        <w:rPr>
          <w:rFonts w:ascii="宋体" w:hAnsi="宋体" w:eastAsia="宋体" w:cs="宋体"/>
          <w:sz w:val="28"/>
        </w:rPr>
        <w:t>具有履行合同所必须的设备和专业技术能力；</w:t>
      </w:r>
    </w:p>
    <w:p>
      <w:pPr>
        <w:spacing w:line="360" w:lineRule="auto"/>
        <w:ind w:left="570"/>
        <w:rPr>
          <w:rFonts w:ascii="Times New Roman" w:hAnsi="Times New Roman" w:eastAsia="Times New Roman" w:cs="Times New Roman"/>
          <w:sz w:val="28"/>
        </w:rPr>
      </w:pPr>
      <w:r>
        <w:rPr>
          <w:rFonts w:ascii="宋体" w:hAnsi="宋体" w:eastAsia="宋体" w:cs="宋体"/>
          <w:sz w:val="28"/>
        </w:rPr>
        <w:t>4</w:t>
      </w:r>
      <w:r>
        <w:rPr>
          <w:rFonts w:hint="eastAsia" w:ascii="宋体" w:hAnsi="宋体" w:eastAsia="宋体" w:cs="宋体"/>
          <w:sz w:val="28"/>
        </w:rPr>
        <w:t>、</w:t>
      </w:r>
      <w:r>
        <w:rPr>
          <w:rFonts w:ascii="宋体" w:hAnsi="宋体" w:eastAsia="宋体" w:cs="宋体"/>
          <w:sz w:val="28"/>
        </w:rPr>
        <w:t>具有依法缴纳税收和社会保障资金的良好记录；</w:t>
      </w:r>
    </w:p>
    <w:p>
      <w:pPr>
        <w:spacing w:line="360" w:lineRule="auto"/>
        <w:ind w:left="570"/>
        <w:rPr>
          <w:rFonts w:ascii="Times New Roman" w:hAnsi="Times New Roman" w:eastAsia="Times New Roman" w:cs="Times New Roman"/>
          <w:sz w:val="28"/>
        </w:rPr>
      </w:pPr>
      <w:r>
        <w:rPr>
          <w:rFonts w:ascii="宋体" w:hAnsi="宋体" w:eastAsia="宋体" w:cs="宋体"/>
          <w:sz w:val="28"/>
        </w:rPr>
        <w:t>5</w:t>
      </w:r>
      <w:r>
        <w:rPr>
          <w:rFonts w:hint="eastAsia" w:ascii="宋体" w:hAnsi="宋体" w:eastAsia="宋体" w:cs="宋体"/>
          <w:sz w:val="28"/>
        </w:rPr>
        <w:t>、</w:t>
      </w:r>
      <w:r>
        <w:rPr>
          <w:rFonts w:ascii="宋体" w:hAnsi="宋体" w:eastAsia="宋体" w:cs="宋体"/>
          <w:sz w:val="28"/>
        </w:rPr>
        <w:t>参加本次比选活动前三年内，在经营活动中没有重大违法记录；</w:t>
      </w:r>
    </w:p>
    <w:p>
      <w:pPr>
        <w:spacing w:line="360" w:lineRule="auto"/>
        <w:ind w:left="570"/>
        <w:rPr>
          <w:rFonts w:ascii="Times New Roman" w:hAnsi="Times New Roman" w:eastAsia="Times New Roman" w:cs="Times New Roman"/>
          <w:sz w:val="28"/>
        </w:rPr>
      </w:pPr>
      <w:r>
        <w:rPr>
          <w:rFonts w:ascii="宋体" w:hAnsi="宋体" w:eastAsia="宋体" w:cs="宋体"/>
          <w:sz w:val="28"/>
        </w:rPr>
        <w:t>6</w:t>
      </w:r>
      <w:r>
        <w:rPr>
          <w:rFonts w:hint="eastAsia" w:ascii="宋体" w:hAnsi="宋体" w:eastAsia="宋体" w:cs="宋体"/>
          <w:sz w:val="28"/>
        </w:rPr>
        <w:t>、</w:t>
      </w:r>
      <w:r>
        <w:rPr>
          <w:rFonts w:ascii="宋体" w:hAnsi="宋体" w:eastAsia="宋体" w:cs="宋体"/>
          <w:sz w:val="28"/>
        </w:rPr>
        <w:t>符合法律、行政法规规定的其他条件；</w:t>
      </w:r>
    </w:p>
    <w:p>
      <w:pPr>
        <w:spacing w:line="360" w:lineRule="auto"/>
        <w:ind w:left="570"/>
        <w:rPr>
          <w:rFonts w:ascii="Times New Roman" w:hAnsi="Times New Roman" w:eastAsia="Times New Roman" w:cs="Times New Roman"/>
          <w:sz w:val="28"/>
        </w:rPr>
      </w:pPr>
      <w:r>
        <w:rPr>
          <w:rFonts w:ascii="宋体" w:hAnsi="宋体" w:eastAsia="宋体" w:cs="宋体"/>
          <w:sz w:val="28"/>
        </w:rPr>
        <w:t>7</w:t>
      </w:r>
      <w:r>
        <w:rPr>
          <w:rFonts w:hint="eastAsia" w:ascii="宋体" w:hAnsi="宋体" w:eastAsia="宋体" w:cs="宋体"/>
          <w:sz w:val="28"/>
        </w:rPr>
        <w:t>、</w:t>
      </w:r>
      <w:r>
        <w:rPr>
          <w:rFonts w:ascii="宋体" w:hAnsi="宋体" w:eastAsia="宋体" w:cs="宋体"/>
          <w:sz w:val="28"/>
        </w:rPr>
        <w:t>非联合体参加本项目</w:t>
      </w:r>
      <w:r>
        <w:rPr>
          <w:rFonts w:hint="eastAsia" w:ascii="宋体" w:hAnsi="宋体" w:eastAsia="宋体" w:cs="宋体"/>
          <w:sz w:val="28"/>
        </w:rPr>
        <w:t>。</w:t>
      </w:r>
    </w:p>
    <w:p>
      <w:pPr>
        <w:spacing w:line="360" w:lineRule="auto"/>
        <w:ind w:firstLine="848"/>
        <w:rPr>
          <w:rFonts w:ascii="Times New Roman" w:hAnsi="Times New Roman" w:eastAsia="Times New Roman" w:cs="Times New Roman"/>
          <w:sz w:val="28"/>
        </w:rPr>
      </w:pPr>
    </w:p>
    <w:p>
      <w:pPr>
        <w:spacing w:line="360" w:lineRule="auto"/>
        <w:ind w:firstLine="280"/>
        <w:rPr>
          <w:rFonts w:ascii="Times New Roman" w:hAnsi="Times New Roman" w:eastAsia="Times New Roman" w:cs="Times New Roman"/>
          <w:sz w:val="28"/>
        </w:rPr>
      </w:pPr>
      <w:r>
        <w:rPr>
          <w:rFonts w:ascii="宋体" w:hAnsi="宋体" w:eastAsia="宋体" w:cs="宋体"/>
          <w:sz w:val="28"/>
        </w:rPr>
        <w:t>如违反以上承诺，本公司愿承担一切法律责任。</w:t>
      </w:r>
    </w:p>
    <w:p>
      <w:pPr>
        <w:spacing w:line="360" w:lineRule="auto"/>
        <w:ind w:firstLine="280"/>
        <w:rPr>
          <w:rFonts w:ascii="Times New Roman" w:hAnsi="Times New Roman" w:eastAsia="Times New Roman" w:cs="Times New Roman"/>
          <w:sz w:val="28"/>
        </w:rPr>
      </w:pPr>
    </w:p>
    <w:p>
      <w:pPr>
        <w:spacing w:line="360" w:lineRule="auto"/>
        <w:ind w:firstLine="280"/>
        <w:rPr>
          <w:rFonts w:ascii="Times New Roman" w:hAnsi="Times New Roman" w:eastAsia="Times New Roman" w:cs="Times New Roman"/>
          <w:sz w:val="28"/>
        </w:rPr>
      </w:pPr>
      <w:r>
        <w:rPr>
          <w:rFonts w:ascii="宋体" w:hAnsi="宋体" w:eastAsia="宋体" w:cs="宋体"/>
          <w:sz w:val="28"/>
        </w:rPr>
        <w:t>比选申请人名称：</w:t>
      </w:r>
      <w:r>
        <w:rPr>
          <w:rFonts w:ascii="宋体" w:hAnsi="宋体" w:eastAsia="宋体" w:cs="宋体"/>
          <w:sz w:val="28"/>
          <w:u w:val="single"/>
        </w:rPr>
        <w:t>（盖章）</w:t>
      </w:r>
    </w:p>
    <w:p>
      <w:pPr>
        <w:spacing w:line="360" w:lineRule="auto"/>
        <w:ind w:firstLine="280"/>
        <w:rPr>
          <w:rFonts w:ascii="Times New Roman" w:hAnsi="Times New Roman" w:eastAsia="Times New Roman" w:cs="Times New Roman"/>
          <w:sz w:val="28"/>
        </w:rPr>
      </w:pPr>
      <w:r>
        <w:rPr>
          <w:rFonts w:ascii="宋体" w:hAnsi="宋体" w:eastAsia="宋体" w:cs="宋体"/>
          <w:sz w:val="28"/>
        </w:rPr>
        <w:t>法定代表人或授权代表（签字）：</w:t>
      </w:r>
    </w:p>
    <w:p>
      <w:pPr>
        <w:spacing w:line="360" w:lineRule="auto"/>
        <w:ind w:firstLine="280"/>
        <w:rPr>
          <w:rFonts w:ascii="Times New Roman" w:hAnsi="Times New Roman" w:eastAsia="Times New Roman" w:cs="Times New Roman"/>
          <w:sz w:val="28"/>
        </w:rPr>
      </w:pPr>
      <w:r>
        <w:rPr>
          <w:rFonts w:ascii="宋体" w:hAnsi="宋体" w:eastAsia="宋体" w:cs="宋体"/>
          <w:sz w:val="28"/>
        </w:rPr>
        <w:t>比选日期：</w:t>
      </w:r>
      <w:r>
        <w:rPr>
          <w:rFonts w:hint="eastAsia" w:ascii="宋体" w:hAnsi="宋体" w:eastAsia="宋体" w:cs="宋体"/>
          <w:sz w:val="28"/>
          <w:lang w:val="en-US" w:eastAsia="zh-CN"/>
        </w:rPr>
        <w:t xml:space="preserve">   </w:t>
      </w:r>
      <w:r>
        <w:rPr>
          <w:rFonts w:ascii="宋体" w:hAnsi="宋体" w:eastAsia="宋体" w:cs="宋体"/>
          <w:sz w:val="28"/>
        </w:rPr>
        <w:t>年</w:t>
      </w:r>
      <w:r>
        <w:rPr>
          <w:rFonts w:hint="eastAsia" w:ascii="宋体" w:hAnsi="宋体" w:eastAsia="宋体" w:cs="宋体"/>
          <w:sz w:val="28"/>
          <w:lang w:val="en-US" w:eastAsia="zh-CN"/>
        </w:rPr>
        <w:t xml:space="preserve">    </w:t>
      </w:r>
      <w:r>
        <w:rPr>
          <w:rFonts w:ascii="宋体" w:hAnsi="宋体" w:eastAsia="宋体" w:cs="宋体"/>
          <w:sz w:val="28"/>
        </w:rPr>
        <w:t>月</w:t>
      </w:r>
      <w:r>
        <w:rPr>
          <w:rFonts w:hint="eastAsia" w:ascii="宋体" w:hAnsi="宋体" w:eastAsia="宋体" w:cs="宋体"/>
          <w:sz w:val="28"/>
          <w:lang w:val="en-US" w:eastAsia="zh-CN"/>
        </w:rPr>
        <w:t xml:space="preserve">   </w:t>
      </w:r>
      <w:r>
        <w:rPr>
          <w:rFonts w:ascii="宋体" w:hAnsi="宋体" w:eastAsia="宋体" w:cs="宋体"/>
          <w:sz w:val="28"/>
        </w:rPr>
        <w:t>日</w:t>
      </w:r>
    </w:p>
    <w:p>
      <w:pPr>
        <w:spacing w:line="360" w:lineRule="auto"/>
        <w:jc w:val="left"/>
        <w:rPr>
          <w:rFonts w:ascii="Times New Roman" w:hAnsi="Times New Roman" w:eastAsia="Times New Roman" w:cs="Times New Roman"/>
          <w:sz w:val="28"/>
        </w:rPr>
      </w:pPr>
    </w:p>
    <w:p>
      <w:pPr>
        <w:spacing w:line="360" w:lineRule="auto"/>
        <w:ind w:firstLine="280"/>
        <w:rPr>
          <w:rFonts w:ascii="Times New Roman" w:hAnsi="Times New Roman" w:eastAsia="Times New Roman" w:cs="Times New Roman"/>
          <w:sz w:val="28"/>
        </w:rPr>
      </w:pPr>
      <w:r>
        <w:rPr>
          <w:rFonts w:ascii="宋体" w:hAnsi="宋体" w:eastAsia="宋体" w:cs="宋体"/>
          <w:sz w:val="28"/>
        </w:rPr>
        <w:t>注：</w:t>
      </w:r>
      <w:r>
        <w:rPr>
          <w:rFonts w:ascii="Times New Roman" w:hAnsi="Times New Roman" w:eastAsia="Times New Roman" w:cs="Times New Roman"/>
          <w:sz w:val="28"/>
        </w:rPr>
        <w:t>1.</w:t>
      </w:r>
      <w:r>
        <w:rPr>
          <w:rFonts w:ascii="宋体" w:hAnsi="宋体" w:eastAsia="宋体" w:cs="宋体"/>
          <w:sz w:val="28"/>
        </w:rPr>
        <w:t>可自行提供具有有效签字和盖章的格式，但承诺函的内容至少应该包含本格式中涉及的承诺内容。</w:t>
      </w:r>
    </w:p>
    <w:p>
      <w:pPr>
        <w:spacing w:line="360" w:lineRule="auto"/>
        <w:ind w:firstLine="280"/>
        <w:rPr>
          <w:rFonts w:hint="eastAsia" w:ascii="Cambria" w:hAnsi="Cambria" w:eastAsia="宋体" w:cs="Cambria"/>
          <w:b/>
          <w:sz w:val="32"/>
          <w:lang w:eastAsia="zh-CN"/>
        </w:rPr>
      </w:pPr>
      <w:r>
        <w:rPr>
          <w:rFonts w:ascii="Cambria" w:hAnsi="Cambria" w:eastAsia="Cambria" w:cs="Cambria"/>
          <w:b/>
          <w:sz w:val="32"/>
        </w:rPr>
        <w:t xml:space="preserve"> </w:t>
      </w:r>
    </w:p>
    <w:p>
      <w:pPr>
        <w:keepNext/>
        <w:keepLines/>
        <w:spacing w:line="360" w:lineRule="auto"/>
        <w:jc w:val="both"/>
        <w:rPr>
          <w:rFonts w:ascii="Cambria" w:hAnsi="Cambria" w:eastAsia="Cambria" w:cs="Cambria"/>
          <w:b/>
          <w:sz w:val="32"/>
        </w:rPr>
      </w:pPr>
      <w:r>
        <w:rPr>
          <w:rFonts w:ascii="Cambria" w:hAnsi="Cambria" w:eastAsia="Cambria" w:cs="Cambria"/>
          <w:b/>
          <w:sz w:val="32"/>
        </w:rPr>
        <w:t>4</w:t>
      </w:r>
      <w:r>
        <w:rPr>
          <w:rFonts w:ascii="宋体" w:hAnsi="宋体" w:eastAsia="宋体" w:cs="宋体"/>
          <w:b/>
          <w:sz w:val="32"/>
        </w:rPr>
        <w:t>、营业执照或具有独立承担民事责任的能力的证明材料</w:t>
      </w:r>
    </w:p>
    <w:p>
      <w:pPr>
        <w:spacing w:line="360" w:lineRule="auto"/>
        <w:ind w:firstLine="280"/>
        <w:rPr>
          <w:rFonts w:ascii="宋体" w:hAnsi="宋体" w:eastAsia="宋体" w:cs="宋体"/>
          <w:sz w:val="28"/>
        </w:rPr>
      </w:pPr>
      <w:r>
        <w:rPr>
          <w:rFonts w:ascii="宋体" w:hAnsi="宋体" w:eastAsia="宋体" w:cs="宋体"/>
          <w:sz w:val="28"/>
        </w:rPr>
        <w:t xml:space="preserve"> </w:t>
      </w:r>
    </w:p>
    <w:p>
      <w:pPr>
        <w:spacing w:line="360" w:lineRule="auto"/>
        <w:ind w:firstLine="280"/>
        <w:rPr>
          <w:rFonts w:ascii="宋体" w:hAnsi="宋体" w:eastAsia="宋体" w:cs="宋体"/>
          <w:sz w:val="28"/>
        </w:rPr>
      </w:pPr>
    </w:p>
    <w:p>
      <w:pPr>
        <w:spacing w:line="360" w:lineRule="auto"/>
        <w:ind w:firstLine="280"/>
        <w:rPr>
          <w:rFonts w:ascii="宋体" w:hAnsi="宋体" w:eastAsia="宋体" w:cs="宋体"/>
          <w:sz w:val="28"/>
        </w:rPr>
      </w:pPr>
    </w:p>
    <w:p>
      <w:pPr>
        <w:spacing w:line="360" w:lineRule="auto"/>
        <w:ind w:firstLine="280"/>
        <w:rPr>
          <w:rFonts w:ascii="宋体" w:hAnsi="宋体" w:eastAsia="宋体" w:cs="宋体"/>
          <w:sz w:val="28"/>
        </w:rPr>
      </w:pPr>
    </w:p>
    <w:p>
      <w:pPr>
        <w:spacing w:line="360" w:lineRule="auto"/>
        <w:ind w:firstLine="280"/>
        <w:rPr>
          <w:rFonts w:ascii="宋体" w:hAnsi="宋体" w:eastAsia="宋体" w:cs="宋体"/>
          <w:sz w:val="28"/>
        </w:rPr>
      </w:pPr>
    </w:p>
    <w:p>
      <w:pPr>
        <w:spacing w:line="360" w:lineRule="auto"/>
        <w:ind w:firstLine="280"/>
        <w:rPr>
          <w:rFonts w:ascii="宋体" w:hAnsi="宋体" w:eastAsia="宋体" w:cs="宋体"/>
          <w:sz w:val="28"/>
        </w:rPr>
      </w:pPr>
    </w:p>
    <w:p>
      <w:pPr>
        <w:spacing w:line="360" w:lineRule="auto"/>
        <w:ind w:firstLine="280"/>
        <w:rPr>
          <w:rFonts w:ascii="宋体" w:hAnsi="宋体" w:eastAsia="宋体" w:cs="宋体"/>
          <w:sz w:val="28"/>
        </w:rPr>
      </w:pPr>
    </w:p>
    <w:p>
      <w:pPr>
        <w:spacing w:line="360" w:lineRule="auto"/>
        <w:ind w:firstLine="280"/>
        <w:rPr>
          <w:rFonts w:ascii="宋体" w:hAnsi="宋体" w:eastAsia="宋体" w:cs="宋体"/>
          <w:sz w:val="28"/>
        </w:rPr>
      </w:pPr>
    </w:p>
    <w:p>
      <w:pPr>
        <w:spacing w:line="360" w:lineRule="auto"/>
        <w:ind w:firstLine="280"/>
        <w:rPr>
          <w:rFonts w:ascii="宋体" w:hAnsi="宋体" w:eastAsia="宋体" w:cs="宋体"/>
          <w:sz w:val="28"/>
        </w:rPr>
      </w:pPr>
    </w:p>
    <w:p>
      <w:pPr>
        <w:spacing w:line="360" w:lineRule="auto"/>
        <w:ind w:firstLine="280"/>
        <w:rPr>
          <w:rFonts w:ascii="宋体" w:hAnsi="宋体" w:eastAsia="宋体" w:cs="宋体"/>
          <w:sz w:val="28"/>
        </w:rPr>
      </w:pPr>
    </w:p>
    <w:p>
      <w:pPr>
        <w:spacing w:line="360" w:lineRule="auto"/>
        <w:ind w:firstLine="280"/>
        <w:rPr>
          <w:rFonts w:ascii="宋体" w:hAnsi="宋体" w:eastAsia="宋体" w:cs="宋体"/>
          <w:sz w:val="28"/>
        </w:rPr>
      </w:pPr>
    </w:p>
    <w:p>
      <w:pPr>
        <w:spacing w:line="360" w:lineRule="auto"/>
        <w:ind w:firstLine="280"/>
        <w:rPr>
          <w:rFonts w:ascii="宋体" w:hAnsi="宋体" w:eastAsia="宋体" w:cs="宋体"/>
          <w:sz w:val="28"/>
        </w:rPr>
      </w:pPr>
    </w:p>
    <w:p>
      <w:pPr>
        <w:spacing w:line="360" w:lineRule="auto"/>
        <w:ind w:firstLine="280"/>
        <w:rPr>
          <w:rFonts w:ascii="宋体" w:hAnsi="宋体" w:eastAsia="宋体" w:cs="宋体"/>
          <w:sz w:val="28"/>
        </w:rPr>
      </w:pPr>
    </w:p>
    <w:p>
      <w:pPr>
        <w:spacing w:line="360" w:lineRule="auto"/>
        <w:ind w:firstLine="280"/>
        <w:rPr>
          <w:rFonts w:ascii="宋体" w:hAnsi="宋体" w:eastAsia="宋体" w:cs="宋体"/>
          <w:sz w:val="28"/>
        </w:rPr>
      </w:pPr>
    </w:p>
    <w:p>
      <w:pPr>
        <w:spacing w:line="360" w:lineRule="auto"/>
        <w:ind w:firstLine="280"/>
        <w:rPr>
          <w:rFonts w:ascii="宋体" w:hAnsi="宋体" w:eastAsia="宋体" w:cs="宋体"/>
          <w:sz w:val="28"/>
        </w:rPr>
      </w:pPr>
    </w:p>
    <w:p>
      <w:pPr>
        <w:widowControl/>
        <w:jc w:val="left"/>
        <w:rPr>
          <w:rFonts w:ascii="宋体" w:hAnsi="宋体" w:eastAsia="宋体" w:cs="宋体"/>
          <w:sz w:val="28"/>
        </w:rPr>
      </w:pPr>
      <w:r>
        <w:rPr>
          <w:rFonts w:ascii="宋体" w:hAnsi="宋体" w:eastAsia="宋体" w:cs="宋体"/>
          <w:sz w:val="28"/>
        </w:rPr>
        <w:br w:type="page"/>
      </w:r>
    </w:p>
    <w:p>
      <w:pPr>
        <w:keepNext/>
        <w:keepLines/>
        <w:spacing w:line="360" w:lineRule="auto"/>
        <w:jc w:val="center"/>
        <w:rPr>
          <w:rFonts w:ascii="Cambria" w:hAnsi="Cambria" w:eastAsia="Cambria" w:cs="Cambria"/>
          <w:b/>
        </w:rPr>
      </w:pPr>
      <w:r>
        <w:rPr>
          <w:rFonts w:ascii="Cambria" w:hAnsi="Cambria" w:eastAsia="Cambria" w:cs="Cambria"/>
          <w:b/>
          <w:sz w:val="32"/>
        </w:rPr>
        <w:t>5</w:t>
      </w:r>
      <w:r>
        <w:rPr>
          <w:rFonts w:ascii="宋体" w:hAnsi="宋体" w:eastAsia="宋体" w:cs="宋体"/>
          <w:b/>
          <w:sz w:val="32"/>
        </w:rPr>
        <w:t>、采购需求（第四章）应答表</w:t>
      </w:r>
    </w:p>
    <w:p>
      <w:pPr>
        <w:spacing w:line="400" w:lineRule="auto"/>
        <w:jc w:val="center"/>
        <w:rPr>
          <w:rFonts w:ascii="仿宋" w:hAnsi="仿宋" w:eastAsia="仿宋" w:cs="仿宋"/>
          <w:b/>
          <w:sz w:val="28"/>
        </w:rPr>
      </w:pPr>
    </w:p>
    <w:tbl>
      <w:tblPr>
        <w:tblStyle w:val="11"/>
        <w:tblW w:w="848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1"/>
        <w:gridCol w:w="1858"/>
        <w:gridCol w:w="2308"/>
        <w:gridCol w:w="2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471" w:type="dxa"/>
            <w:vAlign w:val="center"/>
          </w:tcPr>
          <w:p>
            <w:pPr>
              <w:widowControl/>
              <w:spacing w:line="360" w:lineRule="atLeast"/>
              <w:jc w:val="center"/>
              <w:outlineLvl w:val="1"/>
              <w:rPr>
                <w:rFonts w:asciiTheme="minorEastAsia" w:hAnsiTheme="minorEastAsia" w:eastAsiaTheme="minorEastAsia"/>
                <w:b/>
                <w:bCs/>
                <w:sz w:val="24"/>
              </w:rPr>
            </w:pPr>
            <w:r>
              <w:rPr>
                <w:rFonts w:hint="eastAsia" w:asciiTheme="minorEastAsia" w:hAnsiTheme="minorEastAsia" w:eastAsiaTheme="minorEastAsia"/>
                <w:b/>
                <w:bCs/>
                <w:sz w:val="24"/>
              </w:rPr>
              <w:t>序号</w:t>
            </w:r>
          </w:p>
        </w:tc>
        <w:tc>
          <w:tcPr>
            <w:tcW w:w="1858" w:type="dxa"/>
            <w:vAlign w:val="center"/>
          </w:tcPr>
          <w:p>
            <w:pPr>
              <w:widowControl/>
              <w:spacing w:line="360" w:lineRule="atLeast"/>
              <w:jc w:val="center"/>
              <w:outlineLvl w:val="1"/>
              <w:rPr>
                <w:rFonts w:asciiTheme="minorEastAsia" w:hAnsiTheme="minorEastAsia" w:eastAsiaTheme="minorEastAsia"/>
                <w:b/>
                <w:bCs/>
                <w:sz w:val="24"/>
              </w:rPr>
            </w:pPr>
            <w:r>
              <w:rPr>
                <w:rFonts w:hint="eastAsia" w:asciiTheme="minorEastAsia" w:hAnsiTheme="minorEastAsia"/>
                <w:b/>
                <w:bCs/>
                <w:sz w:val="24"/>
                <w:lang w:val="en-US" w:eastAsia="zh-CN"/>
              </w:rPr>
              <w:t>比选参数</w:t>
            </w:r>
            <w:r>
              <w:rPr>
                <w:rFonts w:hint="eastAsia" w:asciiTheme="minorEastAsia" w:hAnsiTheme="minorEastAsia" w:eastAsiaTheme="minorEastAsia"/>
                <w:b/>
                <w:bCs/>
                <w:sz w:val="24"/>
              </w:rPr>
              <w:t>要求</w:t>
            </w:r>
          </w:p>
        </w:tc>
        <w:tc>
          <w:tcPr>
            <w:tcW w:w="2308" w:type="dxa"/>
            <w:vAlign w:val="center"/>
          </w:tcPr>
          <w:p>
            <w:pPr>
              <w:widowControl/>
              <w:spacing w:line="360" w:lineRule="atLeast"/>
              <w:jc w:val="center"/>
              <w:outlineLvl w:val="1"/>
              <w:rPr>
                <w:rFonts w:asciiTheme="minorEastAsia" w:hAnsiTheme="minorEastAsia" w:eastAsiaTheme="minorEastAsia"/>
                <w:b/>
                <w:bCs/>
                <w:sz w:val="24"/>
              </w:rPr>
            </w:pPr>
            <w:r>
              <w:rPr>
                <w:rFonts w:hint="eastAsia" w:asciiTheme="minorEastAsia" w:hAnsiTheme="minorEastAsia" w:eastAsiaTheme="minorEastAsia"/>
                <w:b/>
                <w:bCs/>
                <w:sz w:val="24"/>
              </w:rPr>
              <w:t>投标应答</w:t>
            </w:r>
          </w:p>
        </w:tc>
        <w:tc>
          <w:tcPr>
            <w:tcW w:w="2850" w:type="dxa"/>
            <w:vAlign w:val="center"/>
          </w:tcPr>
          <w:p>
            <w:pPr>
              <w:widowControl/>
              <w:spacing w:line="360" w:lineRule="atLeast"/>
              <w:jc w:val="center"/>
              <w:outlineLvl w:val="1"/>
              <w:rPr>
                <w:rFonts w:asciiTheme="minorEastAsia" w:hAnsiTheme="minorEastAsia" w:eastAsiaTheme="minorEastAsia"/>
                <w:b/>
                <w:bCs/>
                <w:sz w:val="24"/>
              </w:rPr>
            </w:pPr>
            <w:r>
              <w:rPr>
                <w:rFonts w:hint="eastAsia" w:asciiTheme="minorEastAsia" w:hAnsiTheme="minorEastAsia" w:eastAsiaTheme="minorEastAsia"/>
                <w:b/>
                <w:bCs/>
                <w:sz w:val="24"/>
              </w:rPr>
              <w:t>满足/偏离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1471" w:type="dxa"/>
          </w:tcPr>
          <w:p>
            <w:pPr>
              <w:widowControl/>
              <w:spacing w:line="360" w:lineRule="atLeast"/>
              <w:ind w:firstLine="470" w:firstLineChars="196"/>
              <w:jc w:val="left"/>
              <w:outlineLvl w:val="1"/>
              <w:rPr>
                <w:rFonts w:asciiTheme="minorEastAsia" w:hAnsiTheme="minorEastAsia" w:eastAsiaTheme="minorEastAsia"/>
                <w:sz w:val="24"/>
              </w:rPr>
            </w:pPr>
          </w:p>
        </w:tc>
        <w:tc>
          <w:tcPr>
            <w:tcW w:w="1858" w:type="dxa"/>
          </w:tcPr>
          <w:p>
            <w:pPr>
              <w:widowControl/>
              <w:spacing w:line="360" w:lineRule="atLeast"/>
              <w:ind w:firstLine="470" w:firstLineChars="196"/>
              <w:jc w:val="left"/>
              <w:outlineLvl w:val="1"/>
              <w:rPr>
                <w:rFonts w:asciiTheme="minorEastAsia" w:hAnsiTheme="minorEastAsia" w:eastAsiaTheme="minorEastAsia"/>
                <w:sz w:val="24"/>
              </w:rPr>
            </w:pPr>
          </w:p>
        </w:tc>
        <w:tc>
          <w:tcPr>
            <w:tcW w:w="2308" w:type="dxa"/>
          </w:tcPr>
          <w:p>
            <w:pPr>
              <w:widowControl/>
              <w:spacing w:line="360" w:lineRule="atLeast"/>
              <w:ind w:firstLine="470" w:firstLineChars="196"/>
              <w:jc w:val="left"/>
              <w:outlineLvl w:val="1"/>
              <w:rPr>
                <w:rFonts w:asciiTheme="minorEastAsia" w:hAnsiTheme="minorEastAsia" w:eastAsiaTheme="minorEastAsia"/>
                <w:sz w:val="24"/>
              </w:rPr>
            </w:pPr>
          </w:p>
        </w:tc>
        <w:tc>
          <w:tcPr>
            <w:tcW w:w="2850" w:type="dxa"/>
          </w:tcPr>
          <w:p>
            <w:pPr>
              <w:widowControl/>
              <w:spacing w:line="360" w:lineRule="atLeast"/>
              <w:ind w:firstLine="470" w:firstLineChars="196"/>
              <w:jc w:val="left"/>
              <w:outlineLvl w:val="1"/>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1471" w:type="dxa"/>
          </w:tcPr>
          <w:p>
            <w:pPr>
              <w:widowControl/>
              <w:spacing w:line="360" w:lineRule="atLeast"/>
              <w:ind w:firstLine="470" w:firstLineChars="196"/>
              <w:jc w:val="left"/>
              <w:outlineLvl w:val="1"/>
              <w:rPr>
                <w:rFonts w:asciiTheme="minorEastAsia" w:hAnsiTheme="minorEastAsia" w:eastAsiaTheme="minorEastAsia"/>
                <w:sz w:val="24"/>
              </w:rPr>
            </w:pPr>
          </w:p>
        </w:tc>
        <w:tc>
          <w:tcPr>
            <w:tcW w:w="1858" w:type="dxa"/>
          </w:tcPr>
          <w:p>
            <w:pPr>
              <w:widowControl/>
              <w:spacing w:line="360" w:lineRule="atLeast"/>
              <w:ind w:firstLine="470" w:firstLineChars="196"/>
              <w:jc w:val="left"/>
              <w:outlineLvl w:val="1"/>
              <w:rPr>
                <w:rFonts w:asciiTheme="minorEastAsia" w:hAnsiTheme="minorEastAsia" w:eastAsiaTheme="minorEastAsia"/>
                <w:sz w:val="24"/>
              </w:rPr>
            </w:pPr>
          </w:p>
        </w:tc>
        <w:tc>
          <w:tcPr>
            <w:tcW w:w="2308" w:type="dxa"/>
          </w:tcPr>
          <w:p>
            <w:pPr>
              <w:widowControl/>
              <w:spacing w:line="360" w:lineRule="atLeast"/>
              <w:ind w:firstLine="470" w:firstLineChars="196"/>
              <w:jc w:val="left"/>
              <w:outlineLvl w:val="1"/>
              <w:rPr>
                <w:rFonts w:asciiTheme="minorEastAsia" w:hAnsiTheme="minorEastAsia" w:eastAsiaTheme="minorEastAsia"/>
                <w:sz w:val="24"/>
              </w:rPr>
            </w:pPr>
          </w:p>
        </w:tc>
        <w:tc>
          <w:tcPr>
            <w:tcW w:w="2850" w:type="dxa"/>
          </w:tcPr>
          <w:p>
            <w:pPr>
              <w:widowControl/>
              <w:spacing w:line="360" w:lineRule="atLeast"/>
              <w:ind w:firstLine="470" w:firstLineChars="196"/>
              <w:jc w:val="left"/>
              <w:outlineLvl w:val="1"/>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1471" w:type="dxa"/>
          </w:tcPr>
          <w:p>
            <w:pPr>
              <w:widowControl/>
              <w:spacing w:line="360" w:lineRule="atLeast"/>
              <w:ind w:firstLine="470" w:firstLineChars="196"/>
              <w:jc w:val="left"/>
              <w:outlineLvl w:val="1"/>
              <w:rPr>
                <w:rFonts w:asciiTheme="minorEastAsia" w:hAnsiTheme="minorEastAsia" w:eastAsiaTheme="minorEastAsia"/>
                <w:sz w:val="24"/>
              </w:rPr>
            </w:pPr>
          </w:p>
        </w:tc>
        <w:tc>
          <w:tcPr>
            <w:tcW w:w="1858" w:type="dxa"/>
          </w:tcPr>
          <w:p>
            <w:pPr>
              <w:widowControl/>
              <w:spacing w:line="360" w:lineRule="atLeast"/>
              <w:ind w:firstLine="470" w:firstLineChars="196"/>
              <w:jc w:val="left"/>
              <w:outlineLvl w:val="1"/>
              <w:rPr>
                <w:rFonts w:asciiTheme="minorEastAsia" w:hAnsiTheme="minorEastAsia" w:eastAsiaTheme="minorEastAsia"/>
                <w:sz w:val="24"/>
              </w:rPr>
            </w:pPr>
          </w:p>
        </w:tc>
        <w:tc>
          <w:tcPr>
            <w:tcW w:w="2308" w:type="dxa"/>
          </w:tcPr>
          <w:p>
            <w:pPr>
              <w:widowControl/>
              <w:spacing w:line="360" w:lineRule="atLeast"/>
              <w:ind w:firstLine="470" w:firstLineChars="196"/>
              <w:jc w:val="left"/>
              <w:outlineLvl w:val="1"/>
              <w:rPr>
                <w:rFonts w:asciiTheme="minorEastAsia" w:hAnsiTheme="minorEastAsia" w:eastAsiaTheme="minorEastAsia"/>
                <w:sz w:val="24"/>
              </w:rPr>
            </w:pPr>
          </w:p>
        </w:tc>
        <w:tc>
          <w:tcPr>
            <w:tcW w:w="2850" w:type="dxa"/>
          </w:tcPr>
          <w:p>
            <w:pPr>
              <w:widowControl/>
              <w:spacing w:line="360" w:lineRule="atLeast"/>
              <w:ind w:firstLine="470" w:firstLineChars="196"/>
              <w:jc w:val="left"/>
              <w:outlineLvl w:val="1"/>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1471" w:type="dxa"/>
          </w:tcPr>
          <w:p>
            <w:pPr>
              <w:widowControl/>
              <w:spacing w:line="360" w:lineRule="atLeast"/>
              <w:ind w:firstLine="470" w:firstLineChars="196"/>
              <w:jc w:val="left"/>
              <w:outlineLvl w:val="1"/>
              <w:rPr>
                <w:rFonts w:asciiTheme="minorEastAsia" w:hAnsiTheme="minorEastAsia" w:eastAsiaTheme="minorEastAsia"/>
                <w:sz w:val="24"/>
              </w:rPr>
            </w:pPr>
          </w:p>
        </w:tc>
        <w:tc>
          <w:tcPr>
            <w:tcW w:w="1858" w:type="dxa"/>
          </w:tcPr>
          <w:p>
            <w:pPr>
              <w:widowControl/>
              <w:spacing w:line="360" w:lineRule="atLeast"/>
              <w:ind w:firstLine="470" w:firstLineChars="196"/>
              <w:jc w:val="left"/>
              <w:outlineLvl w:val="1"/>
              <w:rPr>
                <w:rFonts w:asciiTheme="minorEastAsia" w:hAnsiTheme="minorEastAsia" w:eastAsiaTheme="minorEastAsia"/>
                <w:sz w:val="24"/>
              </w:rPr>
            </w:pPr>
          </w:p>
        </w:tc>
        <w:tc>
          <w:tcPr>
            <w:tcW w:w="2308" w:type="dxa"/>
          </w:tcPr>
          <w:p>
            <w:pPr>
              <w:widowControl/>
              <w:spacing w:line="360" w:lineRule="atLeast"/>
              <w:ind w:firstLine="470" w:firstLineChars="196"/>
              <w:jc w:val="left"/>
              <w:outlineLvl w:val="1"/>
              <w:rPr>
                <w:rFonts w:asciiTheme="minorEastAsia" w:hAnsiTheme="minorEastAsia" w:eastAsiaTheme="minorEastAsia"/>
                <w:sz w:val="24"/>
              </w:rPr>
            </w:pPr>
          </w:p>
        </w:tc>
        <w:tc>
          <w:tcPr>
            <w:tcW w:w="2850" w:type="dxa"/>
          </w:tcPr>
          <w:p>
            <w:pPr>
              <w:widowControl/>
              <w:spacing w:line="360" w:lineRule="atLeast"/>
              <w:ind w:firstLine="470" w:firstLineChars="196"/>
              <w:jc w:val="left"/>
              <w:outlineLvl w:val="1"/>
              <w:rPr>
                <w:rFonts w:asciiTheme="minorEastAsia" w:hAnsiTheme="minorEastAsia" w:eastAsiaTheme="minorEastAsia"/>
                <w:sz w:val="24"/>
              </w:rPr>
            </w:pPr>
          </w:p>
        </w:tc>
      </w:tr>
    </w:tbl>
    <w:p>
      <w:pPr>
        <w:spacing w:line="400" w:lineRule="auto"/>
        <w:rPr>
          <w:rFonts w:ascii="宋体" w:hAnsi="宋体" w:eastAsia="宋体" w:cs="宋体"/>
          <w:sz w:val="28"/>
        </w:rPr>
      </w:pPr>
      <w:r>
        <w:rPr>
          <w:rFonts w:ascii="宋体" w:hAnsi="宋体" w:eastAsia="宋体" w:cs="宋体"/>
          <w:sz w:val="28"/>
        </w:rPr>
        <w:t>注：比选申请人必须据实填写，不得虚假应答，否则将取消其成交资格。如与比选文件商务要求、技术参数要求的内容有偏离(包括正偏离和负偏离)，请将偏离条款逐条应答。如与比选文件技术参数要求的所有条款无偏离，则无须在此表中应答，视为默认完全响应和接受</w:t>
      </w:r>
      <w:r>
        <w:rPr>
          <w:rFonts w:hint="eastAsia" w:ascii="宋体" w:hAnsi="宋体" w:eastAsia="宋体" w:cs="宋体"/>
          <w:sz w:val="28"/>
          <w:lang w:val="en-US" w:eastAsia="zh-CN"/>
        </w:rPr>
        <w:t>比选文件要求的</w:t>
      </w:r>
      <w:r>
        <w:rPr>
          <w:rFonts w:ascii="宋体" w:hAnsi="宋体" w:eastAsia="宋体" w:cs="宋体"/>
          <w:sz w:val="28"/>
        </w:rPr>
        <w:t>所有内容，比选申请人不得以未作应答而拒不接受。</w:t>
      </w:r>
    </w:p>
    <w:p>
      <w:pPr>
        <w:spacing w:line="400" w:lineRule="auto"/>
        <w:ind w:firstLine="490"/>
        <w:jc w:val="left"/>
        <w:rPr>
          <w:rFonts w:ascii="仿宋" w:hAnsi="仿宋" w:eastAsia="仿宋" w:cs="仿宋"/>
          <w:sz w:val="28"/>
        </w:rPr>
      </w:pPr>
    </w:p>
    <w:p>
      <w:pPr>
        <w:spacing w:line="360" w:lineRule="auto"/>
        <w:ind w:firstLine="280"/>
        <w:rPr>
          <w:rFonts w:ascii="Times New Roman" w:hAnsi="Times New Roman" w:eastAsia="Times New Roman" w:cs="Times New Roman"/>
          <w:sz w:val="28"/>
        </w:rPr>
      </w:pPr>
      <w:r>
        <w:rPr>
          <w:rFonts w:ascii="宋体" w:hAnsi="宋体" w:eastAsia="宋体" w:cs="宋体"/>
          <w:sz w:val="28"/>
        </w:rPr>
        <w:t>比选申请人名称：</w:t>
      </w:r>
      <w:r>
        <w:rPr>
          <w:rFonts w:ascii="宋体" w:hAnsi="宋体" w:eastAsia="宋体" w:cs="宋体"/>
          <w:sz w:val="28"/>
          <w:u w:val="single"/>
        </w:rPr>
        <w:t>（盖章）</w:t>
      </w:r>
    </w:p>
    <w:p>
      <w:pPr>
        <w:spacing w:line="360" w:lineRule="auto"/>
        <w:ind w:firstLine="280"/>
        <w:rPr>
          <w:rFonts w:ascii="Times New Roman" w:hAnsi="Times New Roman" w:eastAsia="Times New Roman" w:cs="Times New Roman"/>
          <w:sz w:val="28"/>
        </w:rPr>
      </w:pPr>
      <w:r>
        <w:rPr>
          <w:rFonts w:ascii="宋体" w:hAnsi="宋体" w:eastAsia="宋体" w:cs="宋体"/>
          <w:sz w:val="28"/>
        </w:rPr>
        <w:t>法定代表人或授权代表（签字）：</w:t>
      </w:r>
    </w:p>
    <w:p>
      <w:pPr>
        <w:spacing w:line="360" w:lineRule="auto"/>
        <w:ind w:firstLine="280"/>
        <w:rPr>
          <w:rFonts w:ascii="宋体" w:hAnsi="宋体" w:eastAsia="宋体" w:cs="宋体"/>
          <w:sz w:val="28"/>
        </w:rPr>
      </w:pPr>
      <w:r>
        <w:rPr>
          <w:rFonts w:ascii="宋体" w:hAnsi="宋体" w:eastAsia="宋体" w:cs="宋体"/>
          <w:sz w:val="28"/>
        </w:rPr>
        <w:t>比选日期：</w:t>
      </w:r>
      <w:r>
        <w:rPr>
          <w:rFonts w:hint="eastAsia" w:ascii="宋体" w:hAnsi="宋体" w:eastAsia="宋体" w:cs="宋体"/>
          <w:sz w:val="28"/>
        </w:rPr>
        <w:t xml:space="preserve">  </w:t>
      </w:r>
      <w:r>
        <w:rPr>
          <w:rFonts w:ascii="宋体" w:hAnsi="宋体" w:eastAsia="宋体" w:cs="宋体"/>
          <w:sz w:val="28"/>
        </w:rPr>
        <w:t>年</w:t>
      </w:r>
      <w:r>
        <w:rPr>
          <w:rFonts w:hint="eastAsia" w:ascii="宋体" w:hAnsi="宋体" w:eastAsia="宋体" w:cs="宋体"/>
          <w:sz w:val="28"/>
        </w:rPr>
        <w:t xml:space="preserve">  </w:t>
      </w:r>
      <w:r>
        <w:rPr>
          <w:rFonts w:ascii="宋体" w:hAnsi="宋体" w:eastAsia="宋体" w:cs="宋体"/>
          <w:sz w:val="28"/>
        </w:rPr>
        <w:t>月</w:t>
      </w:r>
      <w:r>
        <w:rPr>
          <w:rFonts w:hint="eastAsia" w:ascii="宋体" w:hAnsi="宋体" w:eastAsia="宋体" w:cs="宋体"/>
          <w:sz w:val="28"/>
        </w:rPr>
        <w:t xml:space="preserve">  </w:t>
      </w:r>
      <w:r>
        <w:rPr>
          <w:rFonts w:ascii="宋体" w:hAnsi="宋体" w:eastAsia="宋体" w:cs="宋体"/>
          <w:sz w:val="28"/>
        </w:rPr>
        <w:t>日</w:t>
      </w:r>
    </w:p>
    <w:p>
      <w:pPr>
        <w:spacing w:line="360" w:lineRule="auto"/>
        <w:ind w:firstLine="280"/>
        <w:rPr>
          <w:rFonts w:ascii="宋体" w:hAnsi="宋体" w:eastAsia="宋体" w:cs="宋体"/>
          <w:sz w:val="28"/>
        </w:rPr>
      </w:pPr>
    </w:p>
    <w:p>
      <w:pPr>
        <w:spacing w:line="360" w:lineRule="auto"/>
        <w:ind w:firstLine="280"/>
        <w:rPr>
          <w:rFonts w:ascii="宋体" w:hAnsi="宋体" w:eastAsia="宋体" w:cs="宋体"/>
          <w:sz w:val="28"/>
        </w:rPr>
      </w:pPr>
    </w:p>
    <w:p>
      <w:pPr>
        <w:keepNext/>
        <w:keepLines/>
        <w:spacing w:line="360" w:lineRule="auto"/>
        <w:jc w:val="center"/>
        <w:rPr>
          <w:rFonts w:ascii="Cambria" w:hAnsi="Cambria" w:eastAsia="Cambria" w:cs="Cambria"/>
          <w:b/>
          <w:sz w:val="32"/>
        </w:rPr>
      </w:pPr>
      <w:r>
        <w:rPr>
          <w:rFonts w:ascii="Cambria" w:hAnsi="Cambria" w:eastAsia="Cambria" w:cs="Cambria"/>
          <w:b/>
          <w:sz w:val="32"/>
        </w:rPr>
        <w:t>6</w:t>
      </w:r>
      <w:r>
        <w:rPr>
          <w:rFonts w:ascii="仿宋" w:hAnsi="仿宋" w:eastAsia="仿宋" w:cs="仿宋"/>
          <w:b/>
          <w:sz w:val="32"/>
        </w:rPr>
        <w:t>、比选申请人认为可提供的其他证明材料</w:t>
      </w:r>
    </w:p>
    <w:p>
      <w:pPr>
        <w:spacing w:line="360" w:lineRule="auto"/>
        <w:ind w:firstLine="280"/>
        <w:jc w:val="center"/>
        <w:rPr>
          <w:rFonts w:ascii="Times New Roman" w:hAnsi="Times New Roman" w:eastAsia="Times New Roman" w:cs="Times New Roman"/>
          <w:sz w:val="28"/>
        </w:rPr>
      </w:pPr>
      <w:r>
        <w:rPr>
          <w:rFonts w:ascii="宋体" w:hAnsi="宋体" w:eastAsia="宋体" w:cs="宋体"/>
          <w:sz w:val="28"/>
        </w:rPr>
        <w:t>（格式自拟）</w:t>
      </w:r>
    </w:p>
    <w:p>
      <w:pPr>
        <w:spacing w:line="360" w:lineRule="auto"/>
        <w:ind w:firstLine="280"/>
        <w:jc w:val="center"/>
        <w:rPr>
          <w:rFonts w:ascii="Times New Roman" w:hAnsi="Times New Roman" w:eastAsia="Times New Roman" w:cs="Times New Roman"/>
          <w:b/>
          <w:sz w:val="28"/>
        </w:rPr>
      </w:pPr>
    </w:p>
    <w:p>
      <w:pPr>
        <w:spacing w:line="360" w:lineRule="auto"/>
        <w:ind w:firstLine="280"/>
        <w:jc w:val="center"/>
        <w:rPr>
          <w:rFonts w:ascii="Times New Roman" w:hAnsi="Times New Roman" w:eastAsia="Times New Roman" w:cs="Times New Roman"/>
          <w:b/>
          <w:sz w:val="28"/>
        </w:rPr>
      </w:pPr>
    </w:p>
    <w:p>
      <w:pPr>
        <w:spacing w:line="360" w:lineRule="auto"/>
        <w:ind w:firstLine="280"/>
        <w:jc w:val="center"/>
        <w:rPr>
          <w:rFonts w:ascii="Times New Roman" w:hAnsi="Times New Roman" w:eastAsia="Times New Roman" w:cs="Times New Roman"/>
          <w:b/>
          <w:sz w:val="28"/>
        </w:rPr>
      </w:pPr>
    </w:p>
    <w:p>
      <w:pPr>
        <w:spacing w:line="360" w:lineRule="auto"/>
        <w:ind w:firstLine="280"/>
        <w:jc w:val="center"/>
        <w:rPr>
          <w:rFonts w:ascii="Times New Roman" w:hAnsi="Times New Roman" w:eastAsia="Times New Roman" w:cs="Times New Roman"/>
          <w:b/>
          <w:sz w:val="28"/>
        </w:rPr>
      </w:pPr>
    </w:p>
    <w:p>
      <w:pPr>
        <w:spacing w:line="360" w:lineRule="auto"/>
        <w:ind w:firstLine="280"/>
        <w:jc w:val="center"/>
        <w:rPr>
          <w:rFonts w:ascii="Times New Roman" w:hAnsi="Times New Roman" w:eastAsia="Times New Roman" w:cs="Times New Roman"/>
          <w:b/>
          <w:sz w:val="28"/>
        </w:rPr>
      </w:pPr>
    </w:p>
    <w:p>
      <w:pPr>
        <w:spacing w:line="360" w:lineRule="auto"/>
        <w:ind w:firstLine="280"/>
        <w:jc w:val="center"/>
        <w:rPr>
          <w:rFonts w:ascii="Times New Roman" w:hAnsi="Times New Roman" w:eastAsia="Times New Roman" w:cs="Times New Roman"/>
          <w:b/>
          <w:sz w:val="28"/>
        </w:rPr>
      </w:pPr>
    </w:p>
    <w:p>
      <w:pPr>
        <w:spacing w:line="360" w:lineRule="auto"/>
        <w:ind w:firstLine="280"/>
        <w:jc w:val="center"/>
        <w:rPr>
          <w:rFonts w:ascii="Times New Roman" w:hAnsi="Times New Roman" w:eastAsia="Times New Roman" w:cs="Times New Roman"/>
          <w:b/>
          <w:sz w:val="28"/>
        </w:rPr>
      </w:pPr>
    </w:p>
    <w:p>
      <w:pPr>
        <w:spacing w:line="360" w:lineRule="auto"/>
        <w:ind w:firstLine="280"/>
        <w:jc w:val="center"/>
        <w:rPr>
          <w:rFonts w:ascii="Times New Roman" w:hAnsi="Times New Roman" w:eastAsia="Times New Roman" w:cs="Times New Roman"/>
          <w:b/>
          <w:sz w:val="28"/>
        </w:rPr>
      </w:pPr>
    </w:p>
    <w:p>
      <w:pPr>
        <w:spacing w:line="360" w:lineRule="auto"/>
        <w:ind w:firstLine="280"/>
        <w:jc w:val="center"/>
        <w:rPr>
          <w:rFonts w:ascii="Times New Roman" w:hAnsi="Times New Roman" w:eastAsia="Times New Roman" w:cs="Times New Roman"/>
          <w:b/>
          <w:sz w:val="28"/>
        </w:rPr>
      </w:pPr>
    </w:p>
    <w:p>
      <w:pPr>
        <w:spacing w:line="360" w:lineRule="auto"/>
        <w:ind w:firstLine="280"/>
        <w:jc w:val="center"/>
        <w:rPr>
          <w:rFonts w:ascii="Times New Roman" w:hAnsi="Times New Roman" w:eastAsia="Times New Roman" w:cs="Times New Roman"/>
          <w:b/>
          <w:sz w:val="28"/>
        </w:rPr>
      </w:pPr>
    </w:p>
    <w:p>
      <w:pPr>
        <w:spacing w:line="360" w:lineRule="auto"/>
        <w:ind w:firstLine="280"/>
        <w:jc w:val="center"/>
        <w:rPr>
          <w:rFonts w:ascii="Times New Roman" w:hAnsi="Times New Roman" w:eastAsia="Times New Roman" w:cs="Times New Roman"/>
          <w:b/>
          <w:sz w:val="28"/>
        </w:rPr>
      </w:pPr>
    </w:p>
    <w:p>
      <w:pPr>
        <w:spacing w:line="360" w:lineRule="auto"/>
        <w:ind w:firstLine="280"/>
        <w:jc w:val="center"/>
        <w:rPr>
          <w:rFonts w:ascii="Times New Roman" w:hAnsi="Times New Roman" w:eastAsia="Times New Roman" w:cs="Times New Roman"/>
          <w:b/>
          <w:sz w:val="28"/>
        </w:rPr>
      </w:pPr>
    </w:p>
    <w:p>
      <w:pPr>
        <w:spacing w:line="360" w:lineRule="auto"/>
        <w:ind w:firstLine="280"/>
        <w:jc w:val="center"/>
        <w:rPr>
          <w:rFonts w:ascii="Times New Roman" w:hAnsi="Times New Roman" w:eastAsia="Times New Roman" w:cs="Times New Roman"/>
          <w:b/>
          <w:sz w:val="28"/>
        </w:rPr>
      </w:pPr>
    </w:p>
    <w:p>
      <w:pPr>
        <w:spacing w:line="360" w:lineRule="auto"/>
        <w:ind w:firstLine="280"/>
        <w:jc w:val="center"/>
        <w:rPr>
          <w:rFonts w:ascii="Times New Roman" w:hAnsi="Times New Roman" w:eastAsia="Times New Roman" w:cs="Times New Roman"/>
          <w:b/>
          <w:sz w:val="28"/>
        </w:rPr>
      </w:pPr>
    </w:p>
    <w:p>
      <w:pPr>
        <w:spacing w:line="360" w:lineRule="auto"/>
        <w:ind w:firstLine="280"/>
        <w:jc w:val="center"/>
        <w:rPr>
          <w:rFonts w:ascii="Times New Roman" w:hAnsi="Times New Roman" w:eastAsia="Times New Roman" w:cs="Times New Roman"/>
          <w:b/>
          <w:sz w:val="28"/>
        </w:rPr>
      </w:pPr>
    </w:p>
    <w:p>
      <w:pPr>
        <w:spacing w:line="360" w:lineRule="auto"/>
        <w:ind w:firstLine="280"/>
        <w:jc w:val="center"/>
        <w:rPr>
          <w:rFonts w:ascii="Times New Roman" w:hAnsi="Times New Roman" w:eastAsia="Times New Roman" w:cs="Times New Roman"/>
          <w:b/>
          <w:sz w:val="28"/>
        </w:rPr>
      </w:pPr>
    </w:p>
    <w:p>
      <w:pPr>
        <w:spacing w:line="360" w:lineRule="auto"/>
        <w:ind w:firstLine="280"/>
        <w:jc w:val="center"/>
        <w:rPr>
          <w:rFonts w:ascii="Times New Roman" w:hAnsi="Times New Roman" w:eastAsia="Times New Roman" w:cs="Times New Roman"/>
          <w:b/>
          <w:sz w:val="28"/>
        </w:rPr>
      </w:pPr>
    </w:p>
    <w:p>
      <w:pPr>
        <w:spacing w:line="360" w:lineRule="auto"/>
        <w:ind w:firstLine="280"/>
        <w:jc w:val="center"/>
        <w:rPr>
          <w:rFonts w:ascii="Times New Roman" w:hAnsi="Times New Roman" w:eastAsia="Times New Roman" w:cs="Times New Roman"/>
          <w:b/>
          <w:sz w:val="28"/>
        </w:rPr>
      </w:pPr>
    </w:p>
    <w:p>
      <w:pPr>
        <w:spacing w:line="360" w:lineRule="auto"/>
        <w:ind w:firstLine="280"/>
        <w:jc w:val="center"/>
        <w:rPr>
          <w:rFonts w:ascii="Times New Roman" w:hAnsi="Times New Roman" w:eastAsia="Times New Roman" w:cs="Times New Roman"/>
          <w:b/>
          <w:sz w:val="28"/>
        </w:rPr>
      </w:pPr>
    </w:p>
    <w:p>
      <w:pPr>
        <w:spacing w:line="360" w:lineRule="auto"/>
        <w:jc w:val="both"/>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280452"/>
      <w:docPartObj>
        <w:docPartGallery w:val="autotext"/>
      </w:docPartObj>
    </w:sdtPr>
    <w:sdtContent>
      <w:p>
        <w:pPr>
          <w:pStyle w:val="7"/>
          <w:jc w:val="right"/>
        </w:pPr>
        <w:r>
          <w:fldChar w:fldCharType="begin"/>
        </w:r>
        <w:r>
          <w:instrText xml:space="preserve"> PAGE   \* MERGEFORMAT </w:instrText>
        </w:r>
        <w:r>
          <w:fldChar w:fldCharType="separate"/>
        </w:r>
        <w:r>
          <w:rPr>
            <w:lang w:val="zh-CN"/>
          </w:rPr>
          <w:t>5</w:t>
        </w:r>
        <w:r>
          <w:rPr>
            <w:lang w:val="zh-CN"/>
          </w:rPr>
          <w:fldChar w:fldCharType="end"/>
        </w:r>
      </w:p>
    </w:sdtContent>
  </w:sdt>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19A61C2"/>
    <w:multiLevelType w:val="singleLevel"/>
    <w:tmpl w:val="919A61C2"/>
    <w:lvl w:ilvl="0" w:tentative="0">
      <w:start w:val="1"/>
      <w:numFmt w:val="chineseCounting"/>
      <w:suff w:val="nothing"/>
      <w:lvlText w:val="%1、"/>
      <w:lvlJc w:val="left"/>
      <w:rPr>
        <w:rFonts w:hint="eastAsia"/>
      </w:rPr>
    </w:lvl>
  </w:abstractNum>
  <w:abstractNum w:abstractNumId="1">
    <w:nsid w:val="B4A9BEFE"/>
    <w:multiLevelType w:val="singleLevel"/>
    <w:tmpl w:val="B4A9BEFE"/>
    <w:lvl w:ilvl="0" w:tentative="0">
      <w:start w:val="8"/>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22E45"/>
    <w:rsid w:val="00001C3B"/>
    <w:rsid w:val="000410A6"/>
    <w:rsid w:val="00050ED4"/>
    <w:rsid w:val="00051D2B"/>
    <w:rsid w:val="00074390"/>
    <w:rsid w:val="000D2646"/>
    <w:rsid w:val="00112B47"/>
    <w:rsid w:val="00113045"/>
    <w:rsid w:val="00192D51"/>
    <w:rsid w:val="001A7950"/>
    <w:rsid w:val="001B3AAF"/>
    <w:rsid w:val="0020468A"/>
    <w:rsid w:val="00213504"/>
    <w:rsid w:val="002408FC"/>
    <w:rsid w:val="002554A9"/>
    <w:rsid w:val="0025732E"/>
    <w:rsid w:val="00283F95"/>
    <w:rsid w:val="002907C5"/>
    <w:rsid w:val="002E2DA8"/>
    <w:rsid w:val="002E6E39"/>
    <w:rsid w:val="0031681B"/>
    <w:rsid w:val="003228B1"/>
    <w:rsid w:val="00347EC8"/>
    <w:rsid w:val="003A70FA"/>
    <w:rsid w:val="003C4A89"/>
    <w:rsid w:val="003E7865"/>
    <w:rsid w:val="003F606A"/>
    <w:rsid w:val="00403BD4"/>
    <w:rsid w:val="004228CC"/>
    <w:rsid w:val="00430CEE"/>
    <w:rsid w:val="0047555D"/>
    <w:rsid w:val="00495055"/>
    <w:rsid w:val="004A0936"/>
    <w:rsid w:val="004A6404"/>
    <w:rsid w:val="004E2FA8"/>
    <w:rsid w:val="004F483F"/>
    <w:rsid w:val="004F73FC"/>
    <w:rsid w:val="005039E6"/>
    <w:rsid w:val="0052389F"/>
    <w:rsid w:val="00541AF2"/>
    <w:rsid w:val="00541CCA"/>
    <w:rsid w:val="00545871"/>
    <w:rsid w:val="00580A53"/>
    <w:rsid w:val="005D51A2"/>
    <w:rsid w:val="00614CB0"/>
    <w:rsid w:val="00636BC4"/>
    <w:rsid w:val="006473E7"/>
    <w:rsid w:val="00674952"/>
    <w:rsid w:val="006762B3"/>
    <w:rsid w:val="00677CB1"/>
    <w:rsid w:val="00697A28"/>
    <w:rsid w:val="006A4403"/>
    <w:rsid w:val="006A49D1"/>
    <w:rsid w:val="006B47F8"/>
    <w:rsid w:val="006B66D9"/>
    <w:rsid w:val="006C0796"/>
    <w:rsid w:val="006D397F"/>
    <w:rsid w:val="006D6260"/>
    <w:rsid w:val="006F1148"/>
    <w:rsid w:val="006F1471"/>
    <w:rsid w:val="00700068"/>
    <w:rsid w:val="007F3F42"/>
    <w:rsid w:val="00810144"/>
    <w:rsid w:val="00823E53"/>
    <w:rsid w:val="00837BCE"/>
    <w:rsid w:val="008B08A0"/>
    <w:rsid w:val="008C0943"/>
    <w:rsid w:val="008C7F30"/>
    <w:rsid w:val="008F126A"/>
    <w:rsid w:val="008F6197"/>
    <w:rsid w:val="00914264"/>
    <w:rsid w:val="009C1FC5"/>
    <w:rsid w:val="009C55DC"/>
    <w:rsid w:val="00A56023"/>
    <w:rsid w:val="00A90013"/>
    <w:rsid w:val="00A91080"/>
    <w:rsid w:val="00AC4080"/>
    <w:rsid w:val="00AD7793"/>
    <w:rsid w:val="00B0488C"/>
    <w:rsid w:val="00B12D10"/>
    <w:rsid w:val="00B140BC"/>
    <w:rsid w:val="00B16835"/>
    <w:rsid w:val="00B21A3D"/>
    <w:rsid w:val="00B52DAF"/>
    <w:rsid w:val="00B6313B"/>
    <w:rsid w:val="00B86E23"/>
    <w:rsid w:val="00BE40F8"/>
    <w:rsid w:val="00C04E23"/>
    <w:rsid w:val="00C16401"/>
    <w:rsid w:val="00C22F6A"/>
    <w:rsid w:val="00C65737"/>
    <w:rsid w:val="00C717D3"/>
    <w:rsid w:val="00C71D2D"/>
    <w:rsid w:val="00C72768"/>
    <w:rsid w:val="00CD2F36"/>
    <w:rsid w:val="00CD7356"/>
    <w:rsid w:val="00CE62E8"/>
    <w:rsid w:val="00D23E2A"/>
    <w:rsid w:val="00D84C1E"/>
    <w:rsid w:val="00D8582B"/>
    <w:rsid w:val="00D915EF"/>
    <w:rsid w:val="00DD0717"/>
    <w:rsid w:val="00E22E45"/>
    <w:rsid w:val="00E23AE4"/>
    <w:rsid w:val="00E24F50"/>
    <w:rsid w:val="00E92CCE"/>
    <w:rsid w:val="00EB73D2"/>
    <w:rsid w:val="00EE732C"/>
    <w:rsid w:val="00F127B5"/>
    <w:rsid w:val="00F30A99"/>
    <w:rsid w:val="00F54FEB"/>
    <w:rsid w:val="00F56E20"/>
    <w:rsid w:val="00F64198"/>
    <w:rsid w:val="00F7479E"/>
    <w:rsid w:val="00F91F4A"/>
    <w:rsid w:val="00FE7076"/>
    <w:rsid w:val="01EE0DCD"/>
    <w:rsid w:val="02554973"/>
    <w:rsid w:val="04E44B32"/>
    <w:rsid w:val="07026664"/>
    <w:rsid w:val="0DC61272"/>
    <w:rsid w:val="107C7083"/>
    <w:rsid w:val="13022F7B"/>
    <w:rsid w:val="1C985A0D"/>
    <w:rsid w:val="1DC13A59"/>
    <w:rsid w:val="214F49CD"/>
    <w:rsid w:val="22F6347D"/>
    <w:rsid w:val="25684E3D"/>
    <w:rsid w:val="284C7278"/>
    <w:rsid w:val="2B796EBE"/>
    <w:rsid w:val="2DD8535C"/>
    <w:rsid w:val="332B5D3D"/>
    <w:rsid w:val="34362651"/>
    <w:rsid w:val="35B0455C"/>
    <w:rsid w:val="38520016"/>
    <w:rsid w:val="3D5529A7"/>
    <w:rsid w:val="3DBC3894"/>
    <w:rsid w:val="3DFD354D"/>
    <w:rsid w:val="3F313F57"/>
    <w:rsid w:val="409506C9"/>
    <w:rsid w:val="459261A3"/>
    <w:rsid w:val="4BBE6CC9"/>
    <w:rsid w:val="5074152A"/>
    <w:rsid w:val="54846433"/>
    <w:rsid w:val="57CC719B"/>
    <w:rsid w:val="5A00477A"/>
    <w:rsid w:val="627D77E8"/>
    <w:rsid w:val="65C10D8A"/>
    <w:rsid w:val="6A7A7481"/>
    <w:rsid w:val="74324BCE"/>
    <w:rsid w:val="755551E6"/>
    <w:rsid w:val="75BC63A9"/>
    <w:rsid w:val="76DC20B7"/>
    <w:rsid w:val="78D9368C"/>
    <w:rsid w:val="7A31701A"/>
    <w:rsid w:val="7B7A735E"/>
    <w:rsid w:val="7F2B36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1"/>
    <w:next w:val="1"/>
    <w:link w:val="20"/>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99"/>
    <w:pPr>
      <w:spacing w:after="120" w:line="240" w:lineRule="auto"/>
    </w:pPr>
    <w:rPr>
      <w:kern w:val="0"/>
      <w:sz w:val="20"/>
      <w:szCs w:val="20"/>
    </w:rPr>
  </w:style>
  <w:style w:type="paragraph" w:styleId="5">
    <w:name w:val="Date"/>
    <w:basedOn w:val="1"/>
    <w:next w:val="1"/>
    <w:link w:val="23"/>
    <w:semiHidden/>
    <w:unhideWhenUsed/>
    <w:qFormat/>
    <w:uiPriority w:val="99"/>
    <w:pPr>
      <w:ind w:left="100" w:leftChars="2500"/>
    </w:pPr>
  </w:style>
  <w:style w:type="paragraph" w:styleId="6">
    <w:name w:val="Balloon Text"/>
    <w:basedOn w:val="1"/>
    <w:link w:val="24"/>
    <w:semiHidden/>
    <w:unhideWhenUsed/>
    <w:qFormat/>
    <w:uiPriority w:val="99"/>
    <w:rPr>
      <w:sz w:val="18"/>
      <w:szCs w:val="18"/>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pPr>
      <w:spacing w:after="160" w:line="259" w:lineRule="auto"/>
    </w:pPr>
    <w:rPr>
      <w:rFonts w:ascii="Calibri" w:hAnsi="Calibri" w:eastAsia="宋体" w:cs="Times New Roman"/>
      <w:szCs w:val="24"/>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4">
    <w:name w:val="Strong"/>
    <w:basedOn w:val="13"/>
    <w:qFormat/>
    <w:uiPriority w:val="0"/>
    <w:rPr>
      <w:b/>
    </w:rPr>
  </w:style>
  <w:style w:type="character" w:styleId="15">
    <w:name w:val="page number"/>
    <w:qFormat/>
    <w:uiPriority w:val="0"/>
  </w:style>
  <w:style w:type="character" w:styleId="16">
    <w:name w:val="Hyperlink"/>
    <w:basedOn w:val="13"/>
    <w:unhideWhenUsed/>
    <w:qFormat/>
    <w:uiPriority w:val="99"/>
    <w:rPr>
      <w:color w:val="0000FF" w:themeColor="hyperlink"/>
      <w:u w:val="single"/>
    </w:rPr>
  </w:style>
  <w:style w:type="character" w:customStyle="1" w:styleId="17">
    <w:name w:val="页眉 Char"/>
    <w:basedOn w:val="13"/>
    <w:link w:val="8"/>
    <w:qFormat/>
    <w:uiPriority w:val="99"/>
    <w:rPr>
      <w:sz w:val="18"/>
      <w:szCs w:val="18"/>
    </w:rPr>
  </w:style>
  <w:style w:type="character" w:customStyle="1" w:styleId="18">
    <w:name w:val="页脚 Char"/>
    <w:basedOn w:val="13"/>
    <w:link w:val="7"/>
    <w:qFormat/>
    <w:uiPriority w:val="99"/>
    <w:rPr>
      <w:sz w:val="18"/>
      <w:szCs w:val="18"/>
    </w:rPr>
  </w:style>
  <w:style w:type="paragraph" w:styleId="19">
    <w:name w:val="List Paragraph"/>
    <w:basedOn w:val="1"/>
    <w:qFormat/>
    <w:uiPriority w:val="34"/>
    <w:pPr>
      <w:ind w:firstLine="420" w:firstLineChars="200"/>
    </w:pPr>
  </w:style>
  <w:style w:type="character" w:customStyle="1" w:styleId="20">
    <w:name w:val="标题 2 Char"/>
    <w:basedOn w:val="13"/>
    <w:link w:val="4"/>
    <w:qFormat/>
    <w:uiPriority w:val="9"/>
    <w:rPr>
      <w:rFonts w:ascii="Arial" w:hAnsi="Arial" w:eastAsia="黑体" w:cs="Times New Roman"/>
      <w:b/>
      <w:bCs/>
      <w:sz w:val="32"/>
      <w:szCs w:val="32"/>
    </w:rPr>
  </w:style>
  <w:style w:type="character" w:customStyle="1" w:styleId="21">
    <w:name w:val="列出段落 Char"/>
    <w:link w:val="22"/>
    <w:qFormat/>
    <w:uiPriority w:val="34"/>
    <w:rPr>
      <w:rFonts w:ascii="宋体" w:hAnsi="宋体" w:cs="宋体"/>
      <w:sz w:val="24"/>
      <w:szCs w:val="24"/>
    </w:rPr>
  </w:style>
  <w:style w:type="paragraph" w:customStyle="1" w:styleId="22">
    <w:name w:val="列出段落1"/>
    <w:basedOn w:val="1"/>
    <w:link w:val="21"/>
    <w:qFormat/>
    <w:uiPriority w:val="34"/>
    <w:pPr>
      <w:widowControl/>
      <w:ind w:firstLine="420" w:firstLineChars="200"/>
      <w:jc w:val="left"/>
    </w:pPr>
    <w:rPr>
      <w:rFonts w:ascii="宋体" w:hAnsi="宋体" w:cs="宋体"/>
      <w:sz w:val="24"/>
      <w:szCs w:val="24"/>
    </w:rPr>
  </w:style>
  <w:style w:type="character" w:customStyle="1" w:styleId="23">
    <w:name w:val="日期 Char"/>
    <w:basedOn w:val="13"/>
    <w:link w:val="5"/>
    <w:semiHidden/>
    <w:qFormat/>
    <w:uiPriority w:val="99"/>
  </w:style>
  <w:style w:type="character" w:customStyle="1" w:styleId="24">
    <w:name w:val="批注框文本 Char"/>
    <w:basedOn w:val="13"/>
    <w:link w:val="6"/>
    <w:semiHidden/>
    <w:qFormat/>
    <w:uiPriority w:val="99"/>
    <w:rPr>
      <w:sz w:val="18"/>
      <w:szCs w:val="18"/>
    </w:rPr>
  </w:style>
  <w:style w:type="character" w:customStyle="1" w:styleId="25">
    <w:name w:val="font01"/>
    <w:basedOn w:val="13"/>
    <w:qFormat/>
    <w:uiPriority w:val="0"/>
    <w:rPr>
      <w:rFonts w:hint="eastAsia" w:ascii="宋体" w:hAnsi="宋体" w:eastAsia="宋体" w:cs="宋体"/>
      <w:color w:val="000000"/>
      <w:sz w:val="22"/>
      <w:szCs w:val="22"/>
      <w:u w:val="none"/>
    </w:rPr>
  </w:style>
  <w:style w:type="paragraph" w:customStyle="1" w:styleId="26">
    <w:name w:val="列出段落{858D7CFB-ED40-4347-BF05-701D383B685F}{858D7CFB-ED40-4347-BF05-701D383B685F}"/>
    <w:basedOn w:val="1"/>
    <w:qFormat/>
    <w:uiPriority w:val="0"/>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312</Words>
  <Characters>1783</Characters>
  <Lines>14</Lines>
  <Paragraphs>4</Paragraphs>
  <TotalTime>62</TotalTime>
  <ScaleCrop>false</ScaleCrop>
  <LinksUpToDate>false</LinksUpToDate>
  <CharactersWithSpaces>2091</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2019-01-04T06:50:00Z</dcterms:created>
  <dc:creator>HOUQING</dc:creator>
  <cp:lastModifiedBy>佳琳儿</cp:lastModifiedBy>
  <cp:lastPrinted>2021-01-04T06:15:00Z</cp:lastPrinted>
  <dcterms:modified xsi:type="dcterms:W3CDTF">2021-01-11T08:20:14Z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