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3" w:firstLineChars="200"/>
        <w:jc w:val="center"/>
        <w:rPr>
          <w:rFonts w:hint="default" w:ascii="宋体" w:hAnsi="宋体" w:eastAsia="宋体" w:cs="宋体"/>
          <w:b/>
          <w:bCs/>
          <w:i w:val="0"/>
          <w:iCs w:val="0"/>
          <w:caps w:val="0"/>
          <w:color w:val="252525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52525"/>
          <w:spacing w:val="0"/>
          <w:sz w:val="32"/>
          <w:szCs w:val="32"/>
          <w:shd w:val="clear" w:fill="FFFFFF"/>
          <w:lang w:val="en-US" w:eastAsia="zh-CN"/>
        </w:rPr>
        <w:t>院内比选结果公告</w:t>
      </w:r>
    </w:p>
    <w:p>
      <w:pPr>
        <w:ind w:firstLine="560" w:firstLineChars="200"/>
        <w:rPr>
          <w:rFonts w:hint="eastAsia" w:ascii="宋体" w:hAnsi="宋体" w:eastAsia="宋体" w:cs="宋体"/>
          <w:i w:val="0"/>
          <w:iCs w:val="0"/>
          <w:caps w:val="0"/>
          <w:color w:val="252525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52525"/>
          <w:spacing w:val="0"/>
          <w:sz w:val="28"/>
          <w:szCs w:val="28"/>
          <w:shd w:val="clear" w:fill="FFFFFF"/>
        </w:rPr>
        <w:t>根据医院相关规定，在医院纪检的监督下，后勤科组织医院采购委员会对</w:t>
      </w:r>
      <w:r>
        <w:rPr>
          <w:rFonts w:hint="eastAsia" w:ascii="宋体" w:hAnsi="宋体" w:eastAsia="宋体" w:cs="宋体"/>
          <w:i w:val="0"/>
          <w:iCs w:val="0"/>
          <w:caps w:val="0"/>
          <w:color w:val="252525"/>
          <w:spacing w:val="0"/>
          <w:sz w:val="28"/>
          <w:szCs w:val="28"/>
          <w:u w:val="none"/>
          <w:shd w:val="clear" w:fill="FFFFFF"/>
          <w:lang w:val="en-US" w:eastAsia="zh-CN"/>
        </w:rPr>
        <w:t>以下项目</w:t>
      </w:r>
      <w:r>
        <w:rPr>
          <w:rFonts w:hint="eastAsia" w:ascii="宋体" w:hAnsi="宋体" w:eastAsia="宋体" w:cs="宋体"/>
          <w:i w:val="0"/>
          <w:iCs w:val="0"/>
          <w:caps w:val="0"/>
          <w:color w:val="252525"/>
          <w:spacing w:val="0"/>
          <w:sz w:val="28"/>
          <w:szCs w:val="28"/>
          <w:shd w:val="clear" w:fill="FFFFFF"/>
        </w:rPr>
        <w:t>进行了院内比选及综合评审，现将结果公告如下：</w:t>
      </w:r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"/>
        <w:gridCol w:w="4755"/>
        <w:gridCol w:w="28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pct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color w:val="25252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25252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2790" w:type="pct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25252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25252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项目</w:t>
            </w:r>
          </w:p>
        </w:tc>
        <w:tc>
          <w:tcPr>
            <w:tcW w:w="1668" w:type="pct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color w:val="25252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25252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中选公司名称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pct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252525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52525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790" w:type="pct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252525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52525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招标采购代理机构采购项目</w:t>
            </w:r>
          </w:p>
        </w:tc>
        <w:tc>
          <w:tcPr>
            <w:tcW w:w="1668" w:type="pct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252525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52525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四川国际招标有限责任公司、四川轩辕招标代理有限公司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pct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252525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52525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2790" w:type="pct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252525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52525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档案资料外包电子化扫描服务采购项目</w:t>
            </w:r>
          </w:p>
        </w:tc>
        <w:tc>
          <w:tcPr>
            <w:tcW w:w="1668" w:type="pct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252525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52525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成都正汇信息技术有限公司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pct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252525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52525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2790" w:type="pct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252525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52525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智慧病房系列宣传片拍摄服务采购项目</w:t>
            </w:r>
          </w:p>
        </w:tc>
        <w:tc>
          <w:tcPr>
            <w:tcW w:w="1668" w:type="pct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252525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52525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成都画邦文化传播有限公司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pct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252525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52525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4</w:t>
            </w:r>
          </w:p>
        </w:tc>
        <w:tc>
          <w:tcPr>
            <w:tcW w:w="2790" w:type="pct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252525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52525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劳务派遣服务采购项目</w:t>
            </w:r>
          </w:p>
        </w:tc>
        <w:tc>
          <w:tcPr>
            <w:tcW w:w="1668" w:type="pct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252525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四川同创凯宏人力资源管理有限公司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pct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790" w:type="pct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252525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《突发环境事件应急预案》修编和备案服务采购项目</w:t>
            </w:r>
          </w:p>
        </w:tc>
        <w:tc>
          <w:tcPr>
            <w:tcW w:w="1668" w:type="pct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四川中科云佳环保科技有限公司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pct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790" w:type="pct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252525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膜结构救护车停车棚建设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项目</w:t>
            </w:r>
          </w:p>
        </w:tc>
        <w:tc>
          <w:tcPr>
            <w:tcW w:w="1668" w:type="pct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252525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成都市蓉杰装饰工程有限公司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pct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790" w:type="pct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252525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门诊入口通道装修项目</w:t>
            </w:r>
          </w:p>
        </w:tc>
        <w:tc>
          <w:tcPr>
            <w:tcW w:w="1668" w:type="pct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252525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四川方城组装饰工程设计有限公司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pct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790" w:type="pct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252525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儿保科建档测量及眼科诊疗区域修缮项目</w:t>
            </w:r>
          </w:p>
        </w:tc>
        <w:tc>
          <w:tcPr>
            <w:tcW w:w="1668" w:type="pct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252525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成都市蓉杰装饰工程有限公司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pct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9</w:t>
            </w:r>
            <w:bookmarkStart w:id="0" w:name="_GoBack"/>
            <w:bookmarkEnd w:id="0"/>
          </w:p>
        </w:tc>
        <w:tc>
          <w:tcPr>
            <w:tcW w:w="2790" w:type="pct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252525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盆底康复中心修缮项目</w:t>
            </w:r>
          </w:p>
        </w:tc>
        <w:tc>
          <w:tcPr>
            <w:tcW w:w="1668" w:type="pct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252525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中鉴兴华工程技术有限公司</w:t>
            </w:r>
          </w:p>
        </w:tc>
      </w:tr>
    </w:tbl>
    <w:p>
      <w:pPr>
        <w:rPr>
          <w:rFonts w:hint="eastAsia" w:ascii="宋体" w:hAnsi="宋体" w:eastAsia="宋体" w:cs="宋体"/>
          <w:i w:val="0"/>
          <w:iCs w:val="0"/>
          <w:caps w:val="0"/>
          <w:color w:val="252525"/>
          <w:spacing w:val="0"/>
          <w:sz w:val="31"/>
          <w:szCs w:val="31"/>
          <w:shd w:val="clear" w:fill="FFFFFF"/>
        </w:rPr>
      </w:pPr>
    </w:p>
    <w:p>
      <w:pPr>
        <w:rPr>
          <w:rFonts w:hint="eastAsia" w:ascii="宋体" w:hAnsi="宋体" w:eastAsia="宋体" w:cs="宋体"/>
          <w:i w:val="0"/>
          <w:iCs w:val="0"/>
          <w:caps w:val="0"/>
          <w:color w:val="252525"/>
          <w:spacing w:val="0"/>
          <w:sz w:val="31"/>
          <w:szCs w:val="31"/>
          <w:shd w:val="clear" w:fill="FFFFFF"/>
        </w:rPr>
      </w:pPr>
    </w:p>
    <w:p>
      <w:pPr>
        <w:jc w:val="right"/>
        <w:rPr>
          <w:rFonts w:hint="eastAsia" w:ascii="宋体" w:hAnsi="宋体" w:eastAsia="宋体" w:cs="宋体"/>
          <w:i w:val="0"/>
          <w:iCs w:val="0"/>
          <w:caps w:val="0"/>
          <w:color w:val="252525"/>
          <w:spacing w:val="0"/>
          <w:sz w:val="31"/>
          <w:szCs w:val="3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52525"/>
          <w:spacing w:val="0"/>
          <w:sz w:val="31"/>
          <w:szCs w:val="31"/>
          <w:shd w:val="clear" w:fill="FFFFFF"/>
          <w:lang w:val="en-US" w:eastAsia="zh-CN"/>
        </w:rPr>
        <w:t>成都市龙泉驿区妇幼保健院</w:t>
      </w:r>
    </w:p>
    <w:p>
      <w:pPr>
        <w:jc w:val="right"/>
        <w:rPr>
          <w:rFonts w:hint="default" w:ascii="宋体" w:hAnsi="宋体" w:eastAsia="宋体" w:cs="宋体"/>
          <w:i w:val="0"/>
          <w:iCs w:val="0"/>
          <w:caps w:val="0"/>
          <w:color w:val="252525"/>
          <w:spacing w:val="0"/>
          <w:sz w:val="31"/>
          <w:szCs w:val="3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52525"/>
          <w:spacing w:val="0"/>
          <w:sz w:val="31"/>
          <w:szCs w:val="31"/>
          <w:shd w:val="clear" w:fill="FFFFFF"/>
          <w:lang w:val="en-US" w:eastAsia="zh-CN"/>
        </w:rPr>
        <w:t>2021年10月12日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DE3BA7"/>
    <w:rsid w:val="491F08A3"/>
    <w:rsid w:val="592B2F8F"/>
    <w:rsid w:val="5B34593F"/>
    <w:rsid w:val="6D8F0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2021-09-14T02:40:00Z</dcterms:created>
  <dc:creator>Lenovo</dc:creator>
  <cp:lastModifiedBy>hanjiayu</cp:lastModifiedBy>
  <dcterms:modified xsi:type="dcterms:W3CDTF">2021-10-12T00:28:51Z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4975DB0124544642967B98CDE5D1130E</vt:lpwstr>
  </property>
</Properties>
</file>