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Arial" w:hAnsi="Arial" w:eastAsia="黑体" w:cs="Times New Roman"/>
          <w:b/>
          <w:bCs/>
          <w:sz w:val="32"/>
          <w:szCs w:val="32"/>
        </w:rPr>
      </w:pPr>
      <w:bookmarkStart w:id="0" w:name="_Hlt101843627"/>
      <w:bookmarkEnd w:id="0"/>
      <w:bookmarkStart w:id="1" w:name="_Hlt101233737"/>
      <w:bookmarkEnd w:id="1"/>
      <w:r>
        <w:rPr>
          <w:rFonts w:hint="eastAsia" w:ascii="Arial" w:hAnsi="Arial" w:eastAsia="黑体" w:cs="Times New Roman"/>
          <w:b/>
          <w:bCs/>
          <w:sz w:val="32"/>
          <w:szCs w:val="32"/>
        </w:rPr>
        <w:t>附件1：项目需求</w:t>
      </w:r>
    </w:p>
    <w:p>
      <w:pPr>
        <w:spacing w:line="500" w:lineRule="exact"/>
        <w:rPr>
          <w:rFonts w:ascii="宋体" w:hAnsi="宋体" w:eastAsia="宋体" w:cs="宋体"/>
          <w:sz w:val="24"/>
        </w:rPr>
      </w:pPr>
      <w:r>
        <w:rPr>
          <w:rFonts w:hint="eastAsia" w:ascii="宋体" w:hAnsi="宋体" w:eastAsia="宋体" w:cs="宋体"/>
          <w:sz w:val="24"/>
        </w:rPr>
        <w:t>（本章中标注“*”的条款为本项目的实质性条款，投标人不满足的，将按照无效投标处理。）</w:t>
      </w:r>
    </w:p>
    <w:p>
      <w:pPr>
        <w:spacing w:line="500" w:lineRule="exact"/>
        <w:rPr>
          <w:rFonts w:ascii="宋体" w:hAnsi="宋体" w:eastAsia="宋体" w:cs="宋体"/>
          <w:sz w:val="24"/>
        </w:rPr>
      </w:pPr>
      <w:r>
        <w:rPr>
          <w:rFonts w:hint="eastAsia" w:ascii="宋体" w:hAnsi="宋体" w:eastAsia="宋体" w:cs="宋体"/>
          <w:b/>
          <w:bCs/>
          <w:sz w:val="24"/>
        </w:rPr>
        <w:t>一、项目概述：</w:t>
      </w:r>
    </w:p>
    <w:p>
      <w:pPr>
        <w:spacing w:line="500" w:lineRule="exact"/>
        <w:ind w:firstLine="480" w:firstLineChars="200"/>
        <w:rPr>
          <w:rFonts w:ascii="宋体" w:hAnsi="宋体" w:eastAsia="宋体" w:cs="宋体"/>
          <w:sz w:val="24"/>
        </w:rPr>
      </w:pPr>
      <w:r>
        <w:rPr>
          <w:rFonts w:hint="eastAsia" w:ascii="宋体" w:hAnsi="宋体" w:eastAsia="宋体" w:cs="宋体"/>
          <w:sz w:val="24"/>
        </w:rPr>
        <w:t>本项目1个包，采购成都市龙泉驿区妇幼保健院</w:t>
      </w:r>
      <w:r>
        <w:rPr>
          <w:rFonts w:hint="eastAsia" w:ascii="宋体" w:hAnsi="宋体" w:eastAsia="宋体" w:cs="宋体"/>
          <w:sz w:val="24"/>
          <w:szCs w:val="24"/>
        </w:rPr>
        <w:t>两癌筛查全流程智能管理系统</w:t>
      </w:r>
      <w:r>
        <w:rPr>
          <w:rFonts w:hint="eastAsia" w:ascii="宋体" w:hAnsi="宋体" w:eastAsia="宋体" w:cs="宋体"/>
          <w:sz w:val="24"/>
        </w:rPr>
        <w:t>，具体内容如下：</w:t>
      </w:r>
    </w:p>
    <w:p>
      <w:pPr>
        <w:pStyle w:val="2"/>
      </w:pPr>
    </w:p>
    <w:tbl>
      <w:tblPr>
        <w:tblStyle w:val="14"/>
        <w:tblW w:w="87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4"/>
        <w:gridCol w:w="3344"/>
        <w:gridCol w:w="1155"/>
        <w:gridCol w:w="1326"/>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724" w:type="dxa"/>
            <w:vAlign w:val="center"/>
          </w:tcPr>
          <w:p>
            <w:pPr>
              <w:pStyle w:val="2"/>
              <w:jc w:val="center"/>
              <w:rPr>
                <w:rFonts w:ascii="宋体" w:hAnsi="宋体" w:eastAsia="宋体" w:cs="宋体"/>
                <w:sz w:val="24"/>
                <w:szCs w:val="24"/>
              </w:rPr>
            </w:pPr>
            <w:r>
              <w:rPr>
                <w:rFonts w:hint="eastAsia" w:ascii="宋体" w:hAnsi="宋体" w:eastAsia="宋体" w:cs="宋体"/>
                <w:sz w:val="24"/>
                <w:szCs w:val="24"/>
              </w:rPr>
              <w:t>包号</w:t>
            </w:r>
          </w:p>
        </w:tc>
        <w:tc>
          <w:tcPr>
            <w:tcW w:w="3344" w:type="dxa"/>
            <w:vAlign w:val="center"/>
          </w:tcPr>
          <w:p>
            <w:pPr>
              <w:pStyle w:val="2"/>
              <w:jc w:val="center"/>
              <w:rPr>
                <w:rFonts w:ascii="宋体" w:hAnsi="宋体" w:eastAsia="宋体" w:cs="宋体"/>
                <w:sz w:val="24"/>
                <w:szCs w:val="24"/>
              </w:rPr>
            </w:pPr>
            <w:r>
              <w:rPr>
                <w:rFonts w:hint="eastAsia" w:ascii="宋体" w:hAnsi="宋体" w:eastAsia="宋体" w:cs="宋体"/>
                <w:sz w:val="24"/>
                <w:szCs w:val="24"/>
              </w:rPr>
              <w:t>标的名称</w:t>
            </w:r>
          </w:p>
        </w:tc>
        <w:tc>
          <w:tcPr>
            <w:tcW w:w="1155" w:type="dxa"/>
            <w:vAlign w:val="center"/>
          </w:tcPr>
          <w:p>
            <w:pPr>
              <w:pStyle w:val="2"/>
              <w:jc w:val="center"/>
              <w:rPr>
                <w:rFonts w:ascii="宋体" w:hAnsi="宋体" w:eastAsia="宋体" w:cs="宋体"/>
                <w:sz w:val="24"/>
                <w:szCs w:val="24"/>
              </w:rPr>
            </w:pPr>
            <w:r>
              <w:rPr>
                <w:rFonts w:hint="eastAsia" w:ascii="宋体" w:hAnsi="宋体" w:eastAsia="宋体" w:cs="宋体"/>
                <w:sz w:val="24"/>
                <w:szCs w:val="24"/>
              </w:rPr>
              <w:t>数量</w:t>
            </w:r>
          </w:p>
        </w:tc>
        <w:tc>
          <w:tcPr>
            <w:tcW w:w="1326" w:type="dxa"/>
            <w:vAlign w:val="center"/>
          </w:tcPr>
          <w:p>
            <w:pPr>
              <w:pStyle w:val="2"/>
              <w:jc w:val="center"/>
              <w:rPr>
                <w:rFonts w:ascii="宋体" w:hAnsi="宋体" w:eastAsia="宋体" w:cs="宋体"/>
                <w:sz w:val="24"/>
                <w:szCs w:val="24"/>
              </w:rPr>
            </w:pPr>
            <w:r>
              <w:rPr>
                <w:rFonts w:hint="eastAsia" w:ascii="宋体" w:hAnsi="宋体" w:eastAsia="宋体" w:cs="宋体"/>
                <w:sz w:val="24"/>
                <w:szCs w:val="24"/>
              </w:rPr>
              <w:t>单位</w:t>
            </w:r>
          </w:p>
        </w:tc>
        <w:tc>
          <w:tcPr>
            <w:tcW w:w="2205" w:type="dxa"/>
            <w:vAlign w:val="center"/>
          </w:tcPr>
          <w:p>
            <w:pPr>
              <w:pStyle w:val="2"/>
              <w:jc w:val="center"/>
              <w:rPr>
                <w:rFonts w:ascii="宋体" w:hAnsi="宋体" w:eastAsia="宋体" w:cs="宋体"/>
                <w:sz w:val="24"/>
                <w:szCs w:val="24"/>
              </w:rPr>
            </w:pPr>
            <w:r>
              <w:rPr>
                <w:rFonts w:hint="eastAsia" w:ascii="宋体" w:hAnsi="宋体" w:eastAsia="宋体" w:cs="宋体"/>
                <w:sz w:val="24"/>
                <w:szCs w:val="24"/>
              </w:rPr>
              <w:t>最高限价（万元）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724" w:type="dxa"/>
            <w:vAlign w:val="center"/>
          </w:tcPr>
          <w:p>
            <w:pPr>
              <w:pStyle w:val="2"/>
              <w:jc w:val="center"/>
              <w:rPr>
                <w:rFonts w:ascii="宋体" w:hAnsi="宋体" w:eastAsia="宋体" w:cs="宋体"/>
                <w:sz w:val="24"/>
                <w:szCs w:val="24"/>
              </w:rPr>
            </w:pPr>
            <w:r>
              <w:rPr>
                <w:rFonts w:hint="eastAsia" w:ascii="宋体" w:hAnsi="宋体" w:eastAsia="宋体" w:cs="宋体"/>
                <w:sz w:val="24"/>
                <w:szCs w:val="24"/>
              </w:rPr>
              <w:t>01</w:t>
            </w:r>
          </w:p>
        </w:tc>
        <w:tc>
          <w:tcPr>
            <w:tcW w:w="3344" w:type="dxa"/>
            <w:vAlign w:val="center"/>
          </w:tcPr>
          <w:p>
            <w:pPr>
              <w:pStyle w:val="2"/>
              <w:jc w:val="center"/>
              <w:rPr>
                <w:rFonts w:ascii="宋体" w:hAnsi="宋体" w:eastAsia="宋体" w:cs="宋体"/>
                <w:sz w:val="24"/>
                <w:szCs w:val="24"/>
              </w:rPr>
            </w:pPr>
            <w:r>
              <w:rPr>
                <w:rFonts w:hint="eastAsia" w:ascii="宋体" w:hAnsi="宋体" w:eastAsia="宋体" w:cs="宋体"/>
                <w:sz w:val="24"/>
                <w:szCs w:val="24"/>
              </w:rPr>
              <w:t>两癌筛查全流程智能管理系统</w:t>
            </w:r>
          </w:p>
        </w:tc>
        <w:tc>
          <w:tcPr>
            <w:tcW w:w="1155" w:type="dxa"/>
            <w:vAlign w:val="center"/>
          </w:tcPr>
          <w:p>
            <w:pPr>
              <w:pStyle w:val="2"/>
              <w:jc w:val="center"/>
              <w:rPr>
                <w:rFonts w:ascii="宋体" w:hAnsi="宋体" w:eastAsia="宋体" w:cs="宋体"/>
                <w:sz w:val="24"/>
                <w:szCs w:val="24"/>
              </w:rPr>
            </w:pPr>
            <w:r>
              <w:rPr>
                <w:rFonts w:hint="eastAsia" w:ascii="宋体" w:hAnsi="宋体" w:eastAsia="宋体" w:cs="宋体"/>
                <w:sz w:val="24"/>
                <w:szCs w:val="24"/>
              </w:rPr>
              <w:t>1</w:t>
            </w:r>
          </w:p>
        </w:tc>
        <w:tc>
          <w:tcPr>
            <w:tcW w:w="1326" w:type="dxa"/>
            <w:vAlign w:val="center"/>
          </w:tcPr>
          <w:p>
            <w:pPr>
              <w:pStyle w:val="2"/>
              <w:jc w:val="center"/>
              <w:rPr>
                <w:rFonts w:ascii="宋体" w:hAnsi="宋体" w:eastAsia="宋体" w:cs="宋体"/>
                <w:sz w:val="24"/>
                <w:szCs w:val="24"/>
              </w:rPr>
            </w:pPr>
            <w:r>
              <w:rPr>
                <w:rFonts w:hint="eastAsia" w:ascii="宋体" w:hAnsi="宋体" w:eastAsia="宋体" w:cs="宋体"/>
                <w:sz w:val="24"/>
                <w:szCs w:val="24"/>
              </w:rPr>
              <w:t>套</w:t>
            </w:r>
          </w:p>
        </w:tc>
        <w:tc>
          <w:tcPr>
            <w:tcW w:w="2205" w:type="dxa"/>
            <w:vAlign w:val="center"/>
          </w:tcPr>
          <w:p>
            <w:pPr>
              <w:pStyle w:val="2"/>
              <w:jc w:val="center"/>
              <w:rPr>
                <w:rFonts w:ascii="宋体" w:hAnsi="宋体" w:eastAsia="宋体" w:cs="宋体"/>
                <w:sz w:val="24"/>
                <w:szCs w:val="24"/>
              </w:rPr>
            </w:pPr>
            <w:r>
              <w:rPr>
                <w:rFonts w:hint="eastAsia" w:ascii="宋体" w:hAnsi="宋体" w:eastAsia="宋体" w:cs="宋体"/>
                <w:sz w:val="24"/>
                <w:szCs w:val="24"/>
              </w:rPr>
              <w:t>10</w:t>
            </w:r>
          </w:p>
        </w:tc>
      </w:tr>
    </w:tbl>
    <w:p>
      <w:pPr>
        <w:pStyle w:val="2"/>
      </w:pPr>
    </w:p>
    <w:p>
      <w:pPr>
        <w:widowControl/>
        <w:numPr>
          <w:ilvl w:val="255"/>
          <w:numId w:val="0"/>
        </w:numPr>
        <w:spacing w:line="500" w:lineRule="exact"/>
        <w:rPr>
          <w:rFonts w:ascii="宋体" w:hAnsi="宋体" w:eastAsia="宋体" w:cs="宋体"/>
          <w:b/>
          <w:bCs/>
          <w:sz w:val="24"/>
        </w:rPr>
      </w:pPr>
      <w:r>
        <w:rPr>
          <w:rFonts w:hint="eastAsia" w:ascii="宋体" w:hAnsi="宋体" w:eastAsia="宋体" w:cs="宋体"/>
          <w:b/>
          <w:bCs/>
          <w:sz w:val="24"/>
        </w:rPr>
        <w:t>二、商务要求：</w:t>
      </w:r>
    </w:p>
    <w:p>
      <w:pPr>
        <w:spacing w:line="360" w:lineRule="auto"/>
        <w:rPr>
          <w:rFonts w:ascii="宋体" w:hAnsi="宋体" w:eastAsia="宋体" w:cs="宋体"/>
          <w:bCs/>
          <w:sz w:val="24"/>
          <w:szCs w:val="24"/>
        </w:rPr>
      </w:pPr>
      <w:r>
        <w:rPr>
          <w:rFonts w:hint="eastAsia" w:ascii="宋体" w:hAnsi="宋体" w:eastAsia="宋体" w:cs="宋体"/>
          <w:bCs/>
          <w:sz w:val="24"/>
          <w:szCs w:val="24"/>
          <w:lang w:bidi="ar"/>
        </w:rPr>
        <w:t>1．交货时间及地点</w:t>
      </w:r>
    </w:p>
    <w:p>
      <w:pPr>
        <w:spacing w:line="360" w:lineRule="auto"/>
        <w:ind w:firstLine="480" w:firstLineChars="200"/>
        <w:rPr>
          <w:rFonts w:ascii="宋体" w:hAnsi="宋体" w:eastAsia="宋体" w:cs="宋体"/>
          <w:bCs/>
          <w:sz w:val="24"/>
          <w:szCs w:val="24"/>
        </w:rPr>
      </w:pPr>
      <w:r>
        <w:rPr>
          <w:rFonts w:hint="eastAsia" w:ascii="宋体" w:hAnsi="宋体" w:eastAsia="宋体" w:cs="宋体"/>
          <w:bCs/>
          <w:sz w:val="24"/>
          <w:szCs w:val="24"/>
          <w:lang w:bidi="ar"/>
        </w:rPr>
        <w:t>1.1 交货时间：</w:t>
      </w:r>
    </w:p>
    <w:p>
      <w:pPr>
        <w:spacing w:line="360" w:lineRule="auto"/>
        <w:ind w:left="181" w:leftChars="86" w:firstLine="480" w:firstLineChars="200"/>
        <w:rPr>
          <w:rFonts w:ascii="宋体" w:hAnsi="宋体" w:eastAsia="宋体" w:cs="宋体"/>
          <w:bCs/>
          <w:sz w:val="24"/>
          <w:szCs w:val="24"/>
        </w:rPr>
      </w:pPr>
      <w:r>
        <w:rPr>
          <w:rFonts w:hint="eastAsia" w:ascii="宋体" w:hAnsi="宋体" w:eastAsia="宋体" w:cs="宋体"/>
          <w:bCs/>
          <w:sz w:val="24"/>
          <w:szCs w:val="24"/>
          <w:lang w:bidi="ar"/>
        </w:rPr>
        <w:t>按双方正式合同签署生效后30天期限内实施完成安装、调试。由于医院场地等原因导致实施安装调试延期，成交人予以配合和理解。</w:t>
      </w:r>
    </w:p>
    <w:p>
      <w:pPr>
        <w:spacing w:line="360" w:lineRule="auto"/>
        <w:ind w:firstLine="480" w:firstLineChars="200"/>
        <w:rPr>
          <w:rFonts w:ascii="宋体" w:hAnsi="宋体" w:eastAsia="宋体" w:cs="宋体"/>
          <w:bCs/>
          <w:sz w:val="24"/>
          <w:szCs w:val="24"/>
        </w:rPr>
      </w:pPr>
      <w:r>
        <w:rPr>
          <w:rFonts w:hint="eastAsia" w:ascii="宋体" w:hAnsi="宋体" w:eastAsia="宋体" w:cs="宋体"/>
          <w:bCs/>
          <w:sz w:val="24"/>
          <w:szCs w:val="24"/>
          <w:lang w:bidi="ar"/>
        </w:rPr>
        <w:t>1.2 交货地点: 成都市龙泉驿区妇幼保健院。</w:t>
      </w:r>
    </w:p>
    <w:p>
      <w:pPr>
        <w:spacing w:line="360" w:lineRule="auto"/>
        <w:rPr>
          <w:rFonts w:ascii="宋体" w:hAnsi="宋体" w:eastAsia="宋体" w:cs="宋体"/>
          <w:bCs/>
          <w:sz w:val="24"/>
          <w:szCs w:val="24"/>
        </w:rPr>
      </w:pPr>
      <w:r>
        <w:rPr>
          <w:rFonts w:hint="eastAsia" w:ascii="宋体" w:hAnsi="宋体" w:eastAsia="宋体" w:cs="宋体"/>
          <w:bCs/>
          <w:sz w:val="24"/>
          <w:szCs w:val="24"/>
          <w:lang w:bidi="ar"/>
        </w:rPr>
        <w:t>2．付款方法：</w:t>
      </w:r>
    </w:p>
    <w:p>
      <w:pPr>
        <w:spacing w:line="360" w:lineRule="auto"/>
        <w:ind w:firstLine="480" w:firstLineChars="200"/>
        <w:rPr>
          <w:rFonts w:ascii="宋体" w:hAnsi="宋体" w:eastAsia="宋体" w:cs="宋体"/>
          <w:bCs/>
          <w:sz w:val="24"/>
          <w:szCs w:val="24"/>
          <w:lang w:bidi="ar"/>
        </w:rPr>
      </w:pPr>
      <w:r>
        <w:rPr>
          <w:rFonts w:hint="eastAsia" w:ascii="宋体" w:hAnsi="宋体" w:eastAsia="宋体" w:cs="宋体"/>
          <w:bCs/>
          <w:sz w:val="24"/>
          <w:szCs w:val="24"/>
          <w:lang w:bidi="ar"/>
        </w:rPr>
        <w:t>2.1付款周期及比例：合同签订生效后，成交人出具工作实施方案交付采购人确认后，采购人支付合同金额的30%，成交人按照要求完成后续全部工作，经采购人验收合格结束后，采购人支付合同金额的60%，维保期（一年）满后支付合同金额的10%。</w:t>
      </w:r>
    </w:p>
    <w:p>
      <w:pPr>
        <w:spacing w:line="360" w:lineRule="auto"/>
        <w:ind w:firstLine="480" w:firstLineChars="200"/>
        <w:rPr>
          <w:rFonts w:ascii="宋体" w:hAnsi="宋体" w:eastAsia="宋体" w:cs="宋体"/>
          <w:bCs/>
          <w:sz w:val="24"/>
          <w:szCs w:val="24"/>
        </w:rPr>
      </w:pPr>
      <w:r>
        <w:rPr>
          <w:rFonts w:hint="eastAsia" w:ascii="宋体" w:hAnsi="宋体" w:eastAsia="宋体" w:cs="宋体"/>
          <w:bCs/>
          <w:sz w:val="24"/>
          <w:szCs w:val="24"/>
          <w:lang w:bidi="ar"/>
        </w:rPr>
        <w:t>2.2付款条件：每次款项的支付前提均为采购人收到成交人出具的正规发票后30日内办理款项支付事宜。</w:t>
      </w:r>
    </w:p>
    <w:p>
      <w:pPr>
        <w:numPr>
          <w:ilvl w:val="0"/>
          <w:numId w:val="1"/>
        </w:numPr>
        <w:spacing w:line="360" w:lineRule="auto"/>
        <w:rPr>
          <w:rFonts w:ascii="宋体" w:hAnsi="宋体" w:eastAsia="宋体" w:cs="宋体"/>
          <w:bCs/>
          <w:sz w:val="24"/>
          <w:szCs w:val="24"/>
        </w:rPr>
      </w:pPr>
      <w:r>
        <w:rPr>
          <w:rFonts w:hint="eastAsia" w:ascii="宋体" w:hAnsi="宋体" w:eastAsia="宋体" w:cs="宋体"/>
          <w:bCs/>
          <w:sz w:val="24"/>
          <w:szCs w:val="24"/>
          <w:lang w:bidi="ar"/>
        </w:rPr>
        <w:t>验收：</w:t>
      </w:r>
    </w:p>
    <w:p>
      <w:pPr>
        <w:spacing w:line="360" w:lineRule="auto"/>
        <w:ind w:left="181" w:leftChars="86" w:firstLine="480" w:firstLineChars="200"/>
        <w:rPr>
          <w:rFonts w:ascii="宋体" w:hAnsi="宋体" w:eastAsia="宋体" w:cs="宋体"/>
          <w:bCs/>
          <w:sz w:val="24"/>
          <w:szCs w:val="24"/>
        </w:rPr>
      </w:pPr>
      <w:r>
        <w:rPr>
          <w:rFonts w:hint="eastAsia" w:ascii="宋体" w:hAnsi="宋体" w:eastAsia="宋体" w:cs="宋体"/>
          <w:bCs/>
          <w:sz w:val="24"/>
          <w:szCs w:val="24"/>
          <w:lang w:bidi="ar"/>
        </w:rPr>
        <w:t>成交人与采购人按照财政部关于印发《财政部关于进一步加强政府采购需求和履约验收管理的指导意见》的通知要求进行验收，采购方有权邀请第三方机构或质检部门共同验收。</w:t>
      </w:r>
    </w:p>
    <w:p>
      <w:pPr>
        <w:spacing w:line="360" w:lineRule="auto"/>
        <w:ind w:left="181" w:leftChars="86" w:firstLine="480" w:firstLineChars="200"/>
        <w:rPr>
          <w:rFonts w:ascii="宋体" w:hAnsi="宋体" w:eastAsia="宋体" w:cs="宋体"/>
          <w:bCs/>
          <w:sz w:val="24"/>
          <w:szCs w:val="24"/>
        </w:rPr>
      </w:pPr>
      <w:r>
        <w:rPr>
          <w:rFonts w:hint="eastAsia" w:ascii="宋体" w:hAnsi="宋体" w:eastAsia="宋体" w:cs="宋体"/>
          <w:bCs/>
          <w:sz w:val="24"/>
          <w:szCs w:val="24"/>
          <w:lang w:bidi="ar"/>
        </w:rPr>
        <w:t>3.1验收方法：成交人在完成安装培训并投入正式使用后进行验收，并提供全部有关产品说明书、技术文件、资料，以及安装、测试、验收报告等文档汇集成册交付采购单位。</w:t>
      </w:r>
    </w:p>
    <w:p>
      <w:pPr>
        <w:spacing w:line="360" w:lineRule="auto"/>
        <w:ind w:left="181" w:leftChars="86" w:firstLine="480" w:firstLineChars="200"/>
        <w:rPr>
          <w:rFonts w:ascii="宋体" w:hAnsi="宋体" w:eastAsia="宋体" w:cs="宋体"/>
          <w:bCs/>
          <w:sz w:val="24"/>
          <w:szCs w:val="24"/>
        </w:rPr>
      </w:pPr>
      <w:r>
        <w:rPr>
          <w:rFonts w:hint="eastAsia" w:ascii="宋体" w:hAnsi="宋体" w:eastAsia="宋体" w:cs="宋体"/>
          <w:bCs/>
          <w:sz w:val="24"/>
          <w:szCs w:val="24"/>
          <w:lang w:bidi="ar"/>
        </w:rPr>
        <w:t>3.2验收标准：符合国家相关规定，并按照相关技术要求进行工作，并完全满足采购人提出的工作需要；</w:t>
      </w:r>
    </w:p>
    <w:p>
      <w:pPr>
        <w:spacing w:line="360" w:lineRule="auto"/>
        <w:ind w:left="181" w:leftChars="86" w:firstLine="480" w:firstLineChars="200"/>
        <w:rPr>
          <w:rFonts w:ascii="宋体" w:hAnsi="宋体" w:eastAsia="宋体" w:cs="宋体"/>
          <w:bCs/>
          <w:sz w:val="24"/>
          <w:szCs w:val="24"/>
        </w:rPr>
      </w:pPr>
      <w:r>
        <w:rPr>
          <w:rFonts w:hint="eastAsia" w:ascii="宋体" w:hAnsi="宋体" w:eastAsia="宋体" w:cs="宋体"/>
          <w:bCs/>
          <w:sz w:val="24"/>
          <w:szCs w:val="24"/>
          <w:lang w:bidi="ar"/>
        </w:rPr>
        <w:t xml:space="preserve">3.3验收时间要求：成交人必须响应对其所提供的全部系统进行安装、测试和联网调试。经临床试运行30日内，正常运行双方确认合格行验收。  </w:t>
      </w:r>
    </w:p>
    <w:p>
      <w:pPr>
        <w:spacing w:line="360" w:lineRule="auto"/>
        <w:ind w:left="181" w:leftChars="86" w:firstLine="480" w:firstLineChars="200"/>
        <w:rPr>
          <w:rFonts w:ascii="宋体" w:hAnsi="宋体" w:eastAsia="宋体" w:cs="宋体"/>
          <w:bCs/>
          <w:sz w:val="24"/>
          <w:szCs w:val="24"/>
        </w:rPr>
      </w:pPr>
      <w:r>
        <w:rPr>
          <w:rFonts w:hint="eastAsia" w:ascii="宋体" w:hAnsi="宋体" w:eastAsia="宋体" w:cs="宋体"/>
          <w:bCs/>
          <w:sz w:val="24"/>
          <w:szCs w:val="24"/>
          <w:lang w:bidi="ar"/>
        </w:rPr>
        <w:t>3.4其他要求：验收不合格时，采购人和成交人应协商一致，成交人应根据相关验收要求及时补足或整改，所产生费用用成交人自行承担。</w:t>
      </w:r>
    </w:p>
    <w:p>
      <w:pPr>
        <w:spacing w:line="360" w:lineRule="auto"/>
        <w:ind w:firstLine="480" w:firstLineChars="200"/>
        <w:rPr>
          <w:rFonts w:ascii="宋体" w:hAnsi="宋体" w:eastAsia="宋体" w:cs="宋体"/>
          <w:bCs/>
          <w:sz w:val="24"/>
          <w:szCs w:val="24"/>
        </w:rPr>
      </w:pPr>
      <w:r>
        <w:rPr>
          <w:rFonts w:hint="eastAsia" w:ascii="宋体" w:hAnsi="宋体" w:eastAsia="宋体" w:cs="宋体"/>
          <w:bCs/>
          <w:sz w:val="24"/>
          <w:szCs w:val="24"/>
          <w:lang w:bidi="ar"/>
        </w:rPr>
        <w:t>4、系统质保和维护</w:t>
      </w:r>
    </w:p>
    <w:p>
      <w:pPr>
        <w:spacing w:line="360" w:lineRule="auto"/>
        <w:ind w:firstLine="480" w:firstLineChars="200"/>
        <w:rPr>
          <w:rFonts w:hint="eastAsia" w:ascii="宋体" w:hAnsi="宋体" w:eastAsia="宋体" w:cs="宋体"/>
          <w:bCs/>
          <w:sz w:val="24"/>
          <w:szCs w:val="24"/>
          <w:lang w:val="en-US" w:eastAsia="zh-CN" w:bidi="ar"/>
        </w:rPr>
      </w:pPr>
      <w:r>
        <w:rPr>
          <w:rFonts w:hint="eastAsia" w:ascii="宋体" w:hAnsi="宋体" w:eastAsia="宋体" w:cs="宋体"/>
          <w:bCs/>
          <w:sz w:val="24"/>
          <w:szCs w:val="24"/>
          <w:lang w:bidi="ar"/>
        </w:rPr>
        <w:t>4.1质保期：系统</w:t>
      </w:r>
      <w:r>
        <w:rPr>
          <w:rFonts w:hint="eastAsia" w:ascii="宋体" w:hAnsi="宋体" w:eastAsia="宋体" w:cs="宋体"/>
          <w:bCs/>
          <w:sz w:val="24"/>
          <w:szCs w:val="24"/>
          <w:lang w:val="en-US" w:eastAsia="zh-CN" w:bidi="ar"/>
        </w:rPr>
        <w:t>使用期内终身</w:t>
      </w:r>
      <w:r>
        <w:rPr>
          <w:rFonts w:hint="eastAsia" w:ascii="宋体" w:hAnsi="宋体" w:eastAsia="宋体" w:cs="宋体"/>
          <w:bCs/>
          <w:sz w:val="24"/>
          <w:szCs w:val="24"/>
          <w:lang w:bidi="ar"/>
        </w:rPr>
        <w:t>质保服务，</w:t>
      </w:r>
      <w:r>
        <w:rPr>
          <w:rFonts w:hint="eastAsia" w:ascii="宋体" w:hAnsi="宋体" w:eastAsia="宋体" w:cs="宋体"/>
          <w:bCs/>
          <w:sz w:val="24"/>
          <w:szCs w:val="24"/>
          <w:lang w:val="en-US" w:eastAsia="zh-CN" w:bidi="ar"/>
        </w:rPr>
        <w:t>硬件验收完成之日起不少于一年。</w:t>
      </w:r>
    </w:p>
    <w:p>
      <w:pPr>
        <w:spacing w:line="360" w:lineRule="auto"/>
        <w:ind w:firstLine="480" w:firstLineChars="200"/>
        <w:rPr>
          <w:rFonts w:ascii="宋体" w:hAnsi="宋体" w:eastAsia="宋体" w:cs="宋体"/>
          <w:sz w:val="24"/>
          <w:szCs w:val="24"/>
        </w:rPr>
      </w:pPr>
      <w:r>
        <w:rPr>
          <w:rFonts w:hint="eastAsia" w:ascii="宋体" w:hAnsi="宋体" w:eastAsia="宋体" w:cs="宋体"/>
          <w:bCs/>
          <w:sz w:val="24"/>
          <w:szCs w:val="24"/>
          <w:lang w:bidi="ar"/>
        </w:rPr>
        <w:t>4.2供应商需提供的服务内容至少包括：</w:t>
      </w:r>
    </w:p>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lang w:bidi="ar"/>
        </w:rPr>
        <w:t>4.2.1质保期内在系统发生严重故障的情况下，供应商应在2小时内响应；</w:t>
      </w:r>
    </w:p>
    <w:p>
      <w:pPr>
        <w:pStyle w:val="4"/>
        <w:widowControl/>
        <w:spacing w:line="360" w:lineRule="auto"/>
        <w:ind w:firstLine="480"/>
        <w:jc w:val="left"/>
        <w:rPr>
          <w:rFonts w:ascii="宋体" w:hAnsi="宋体" w:eastAsia="宋体" w:cs="宋体"/>
          <w:sz w:val="24"/>
          <w:szCs w:val="24"/>
        </w:rPr>
      </w:pPr>
      <w:r>
        <w:rPr>
          <w:rFonts w:hint="eastAsia" w:ascii="宋体" w:hAnsi="宋体" w:eastAsia="宋体" w:cs="宋体"/>
          <w:sz w:val="24"/>
          <w:szCs w:val="24"/>
        </w:rPr>
        <w:t>4.2.2提供现场技术支持、故障处理和电话、远程技术支持服务；</w:t>
      </w:r>
    </w:p>
    <w:p>
      <w:pPr>
        <w:spacing w:line="360" w:lineRule="auto"/>
        <w:ind w:firstLine="480" w:firstLineChars="200"/>
        <w:rPr>
          <w:rFonts w:ascii="宋体" w:hAnsi="宋体" w:eastAsia="宋体" w:cs="宋体"/>
        </w:rPr>
      </w:pPr>
      <w:r>
        <w:rPr>
          <w:rFonts w:hint="eastAsia" w:ascii="宋体" w:hAnsi="宋体" w:eastAsia="宋体" w:cs="宋体"/>
          <w:sz w:val="24"/>
          <w:szCs w:val="24"/>
        </w:rPr>
        <w:t>4.2.3软件升级与更新服务、软件需求上线后跟踪维护服务；</w:t>
      </w:r>
    </w:p>
    <w:p>
      <w:pPr>
        <w:widowControl/>
        <w:numPr>
          <w:ilvl w:val="255"/>
          <w:numId w:val="0"/>
        </w:numPr>
        <w:spacing w:line="500" w:lineRule="exact"/>
        <w:rPr>
          <w:rFonts w:ascii="宋体" w:hAnsi="宋体" w:eastAsia="宋体" w:cs="宋体"/>
          <w:b/>
          <w:sz w:val="24"/>
        </w:rPr>
      </w:pPr>
      <w:r>
        <w:rPr>
          <w:rFonts w:hint="eastAsia" w:ascii="宋体" w:hAnsi="宋体" w:eastAsia="宋体" w:cs="宋体"/>
          <w:b/>
          <w:sz w:val="24"/>
        </w:rPr>
        <w:t>三、技术、服务要求：</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（一）登记</w:t>
      </w:r>
      <w:r>
        <w:rPr>
          <w:rFonts w:hint="eastAsia" w:eastAsia="宋体" w:cs="宋体"/>
          <w:kern w:val="2"/>
          <w:sz w:val="24"/>
          <w:szCs w:val="24"/>
          <w:lang w:bidi="ar"/>
        </w:rPr>
        <w:tab/>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1.现场登记乳腺癌筛查者的基本信息及病史，填写知情同意书，知识问卷等，支持电子签名。</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2.现场登记宫颈癌筛查者的基本信息及病史，填写知情同意书，知识问卷等，支持电子签名。</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★3.现场登记两癌筛查者的基本信息及病史，填写知情同意书，知识问卷等，支持电子签名。</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4.智能历史筛查个案和数据周期性查重，智能校验，全面保证筛查准确性和安全性。</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（二）预约</w:t>
      </w:r>
      <w:r>
        <w:rPr>
          <w:rFonts w:hint="eastAsia" w:eastAsia="宋体" w:cs="宋体"/>
          <w:kern w:val="2"/>
          <w:sz w:val="24"/>
          <w:szCs w:val="24"/>
          <w:lang w:bidi="ar"/>
        </w:rPr>
        <w:tab/>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1.在线预约乳腺癌筛查者的基本信息及病史，填写知情同意书，知识问卷等，支持电子签名。</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2.在线预约宫颈癌筛查者的基本信息及病史，填写知情同意书，知识问卷等，支持电子签名。</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★3.在线预约两癌筛查者的基本信息及病史，填写知情同意书，知识问卷等，支持电子签名。</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（三）排号</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1.显示正在检查、即将检查、等待检查、已过号的人。</w:t>
      </w:r>
    </w:p>
    <w:p>
      <w:pPr>
        <w:pStyle w:val="12"/>
        <w:widowControl w:val="0"/>
        <w:autoSpaceDE w:val="0"/>
        <w:autoSpaceDN w:val="0"/>
        <w:adjustRightInd w:val="0"/>
        <w:spacing w:before="0" w:beforeAutospacing="0" w:after="0" w:afterAutospacing="0" w:line="460" w:lineRule="exact"/>
        <w:ind w:firstLine="480" w:firstLineChars="200"/>
        <w:rPr>
          <w:rFonts w:eastAsia="宋体" w:cs="宋体"/>
          <w:kern w:val="2"/>
          <w:sz w:val="24"/>
          <w:szCs w:val="24"/>
          <w:lang w:bidi="ar"/>
        </w:rPr>
      </w:pPr>
      <w:r>
        <w:rPr>
          <w:rFonts w:hint="eastAsia" w:eastAsia="宋体" w:cs="宋体"/>
          <w:kern w:val="2"/>
          <w:sz w:val="24"/>
          <w:szCs w:val="24"/>
          <w:lang w:bidi="ar"/>
        </w:rPr>
        <w:t>（四）叫号</w:t>
      </w:r>
      <w:r>
        <w:rPr>
          <w:rFonts w:hint="eastAsia" w:eastAsia="宋体" w:cs="宋体"/>
          <w:kern w:val="2"/>
          <w:sz w:val="24"/>
          <w:szCs w:val="24"/>
          <w:lang w:bidi="ar"/>
        </w:rPr>
        <w:tab/>
      </w:r>
    </w:p>
    <w:p>
      <w:pPr>
        <w:pStyle w:val="12"/>
        <w:widowControl w:val="0"/>
        <w:autoSpaceDE w:val="0"/>
        <w:autoSpaceDN w:val="0"/>
        <w:adjustRightInd w:val="0"/>
        <w:spacing w:before="0" w:beforeAutospacing="0" w:after="0" w:afterAutospacing="0" w:line="460" w:lineRule="exact"/>
        <w:ind w:firstLine="480" w:firstLineChars="200"/>
        <w:rPr>
          <w:rFonts w:eastAsia="宋体" w:cs="宋体"/>
          <w:kern w:val="2"/>
          <w:sz w:val="24"/>
          <w:szCs w:val="24"/>
          <w:lang w:bidi="ar"/>
        </w:rPr>
      </w:pPr>
      <w:r>
        <w:rPr>
          <w:rFonts w:hint="eastAsia" w:eastAsia="宋体" w:cs="宋体"/>
          <w:kern w:val="2"/>
          <w:sz w:val="24"/>
          <w:szCs w:val="24"/>
          <w:lang w:bidi="ar"/>
        </w:rPr>
        <w:t>1.医生可进行叫号、过号、重新叫号、预约签到等</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2.医生可对筛查结果进行记录，包括：乳腺视诊触诊、乳腺超声、宫颈妇科检查。</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（五）登录</w:t>
      </w:r>
      <w:r>
        <w:rPr>
          <w:rFonts w:hint="eastAsia" w:eastAsia="宋体" w:cs="宋体"/>
          <w:kern w:val="2"/>
          <w:sz w:val="24"/>
          <w:szCs w:val="24"/>
          <w:lang w:bidi="ar"/>
        </w:rPr>
        <w:tab/>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1.账户登录，并提供安全验证码。</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（六）监控中心</w:t>
      </w:r>
      <w:r>
        <w:rPr>
          <w:rFonts w:hint="eastAsia" w:eastAsia="宋体" w:cs="宋体"/>
          <w:kern w:val="2"/>
          <w:sz w:val="24"/>
          <w:szCs w:val="24"/>
          <w:lang w:bidi="ar"/>
        </w:rPr>
        <w:tab/>
      </w:r>
    </w:p>
    <w:p>
      <w:pPr>
        <w:pStyle w:val="12"/>
        <w:widowControl w:val="0"/>
        <w:autoSpaceDE w:val="0"/>
        <w:autoSpaceDN w:val="0"/>
        <w:adjustRightInd w:val="0"/>
        <w:spacing w:before="0" w:beforeAutospacing="0" w:after="0" w:afterAutospacing="0" w:line="460" w:lineRule="exact"/>
        <w:ind w:firstLine="480"/>
        <w:rPr>
          <w:rFonts w:hint="eastAsia" w:eastAsia="宋体" w:cs="宋体"/>
          <w:kern w:val="2"/>
          <w:sz w:val="24"/>
          <w:szCs w:val="24"/>
          <w:lang w:eastAsia="zh-CN" w:bidi="ar"/>
        </w:rPr>
      </w:pPr>
      <w:r>
        <w:rPr>
          <w:rFonts w:hint="eastAsia" w:eastAsia="宋体" w:cs="宋体"/>
          <w:kern w:val="2"/>
          <w:sz w:val="24"/>
          <w:szCs w:val="24"/>
          <w:lang w:bidi="ar"/>
        </w:rPr>
        <w:t>1.总体进度：查看筛查项目开展的地理区域，实时进度等总体信息，包含乳腺癌、宫颈癌</w:t>
      </w:r>
      <w:r>
        <w:rPr>
          <w:rFonts w:hint="eastAsia" w:eastAsia="宋体" w:cs="宋体"/>
          <w:kern w:val="2"/>
          <w:sz w:val="24"/>
          <w:szCs w:val="24"/>
          <w:lang w:eastAsia="zh-CN" w:bidi="ar"/>
        </w:rPr>
        <w:t>。</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2.筛查者状态：以列表形式，提供查看所有筛查者的状态信息，支持多种查询方式，包含乳腺癌、宫颈癌。</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（七）项目管理</w:t>
      </w:r>
      <w:r>
        <w:rPr>
          <w:rFonts w:hint="eastAsia" w:eastAsia="宋体" w:cs="宋体"/>
          <w:kern w:val="2"/>
          <w:sz w:val="24"/>
          <w:szCs w:val="24"/>
          <w:lang w:bidi="ar"/>
        </w:rPr>
        <w:tab/>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1.提供筛查项目的管理功能，包括查看、新增、修改项目等功能。</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（八）调度管理</w:t>
      </w:r>
      <w:r>
        <w:rPr>
          <w:rFonts w:hint="eastAsia" w:eastAsia="宋体" w:cs="宋体"/>
          <w:kern w:val="2"/>
          <w:sz w:val="24"/>
          <w:szCs w:val="24"/>
          <w:lang w:bidi="ar"/>
        </w:rPr>
        <w:tab/>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1.可对筛查队伍进行人员调配。</w:t>
      </w:r>
    </w:p>
    <w:p>
      <w:pPr>
        <w:pStyle w:val="12"/>
        <w:widowControl w:val="0"/>
        <w:autoSpaceDE w:val="0"/>
        <w:autoSpaceDN w:val="0"/>
        <w:adjustRightInd w:val="0"/>
        <w:spacing w:before="0" w:beforeAutospacing="0" w:after="0" w:afterAutospacing="0" w:line="460" w:lineRule="exact"/>
        <w:ind w:left="477" w:leftChars="227"/>
        <w:rPr>
          <w:rFonts w:eastAsia="宋体" w:cs="宋体"/>
          <w:kern w:val="2"/>
          <w:sz w:val="24"/>
          <w:szCs w:val="24"/>
          <w:lang w:bidi="ar"/>
        </w:rPr>
      </w:pPr>
      <w:r>
        <w:rPr>
          <w:rFonts w:hint="eastAsia" w:eastAsia="宋体" w:cs="宋体"/>
          <w:kern w:val="2"/>
          <w:sz w:val="24"/>
          <w:szCs w:val="24"/>
          <w:lang w:bidi="ar"/>
        </w:rPr>
        <w:t>（九）乳腺癌筛查</w:t>
      </w:r>
      <w:r>
        <w:rPr>
          <w:rFonts w:hint="eastAsia" w:eastAsia="宋体" w:cs="宋体"/>
          <w:kern w:val="2"/>
          <w:sz w:val="24"/>
          <w:szCs w:val="24"/>
          <w:lang w:bidi="ar"/>
        </w:rPr>
        <w:tab/>
      </w:r>
      <w:r>
        <w:rPr>
          <w:rFonts w:eastAsia="宋体" w:cs="宋体"/>
          <w:sz w:val="24"/>
          <w:szCs w:val="24"/>
        </w:rPr>
        <w:t>    </w:t>
      </w:r>
      <w:r>
        <w:rPr>
          <w:rFonts w:eastAsia="宋体" w:cs="宋体"/>
          <w:sz w:val="24"/>
          <w:szCs w:val="24"/>
        </w:rPr>
        <w:br w:type="textWrapping"/>
      </w:r>
      <w:r>
        <w:rPr>
          <w:rFonts w:hint="eastAsia" w:eastAsia="宋体" w:cs="宋体"/>
          <w:kern w:val="2"/>
          <w:sz w:val="24"/>
          <w:szCs w:val="24"/>
          <w:lang w:bidi="ar"/>
        </w:rPr>
        <w:t>1.视诊.触诊检查：可查看和编辑初筛的触诊检查报告。</w:t>
      </w:r>
      <w:r>
        <w:rPr>
          <w:rFonts w:hint="eastAsia" w:eastAsia="宋体" w:cs="宋体"/>
          <w:kern w:val="2"/>
          <w:sz w:val="24"/>
          <w:szCs w:val="24"/>
          <w:lang w:bidi="ar"/>
        </w:rPr>
        <w:br w:type="textWrapping"/>
      </w:r>
      <w:r>
        <w:rPr>
          <w:rFonts w:hint="eastAsia" w:eastAsia="宋体" w:cs="宋体"/>
          <w:kern w:val="2"/>
          <w:sz w:val="24"/>
          <w:szCs w:val="24"/>
          <w:lang w:bidi="ar"/>
        </w:rPr>
        <w:t>2.超声检查：可查看和</w:t>
      </w:r>
      <w:r>
        <w:rPr>
          <w:rFonts w:hint="eastAsia" w:eastAsia="宋体" w:cs="宋体"/>
          <w:color w:val="auto"/>
          <w:kern w:val="2"/>
          <w:sz w:val="24"/>
          <w:szCs w:val="24"/>
          <w:lang w:bidi="ar"/>
        </w:rPr>
        <w:t>编辑初筛的超声检查报告。</w:t>
      </w:r>
      <w:r>
        <w:rPr>
          <w:rFonts w:hint="eastAsia" w:eastAsia="宋体" w:cs="宋体"/>
          <w:color w:val="auto"/>
          <w:kern w:val="2"/>
          <w:sz w:val="24"/>
          <w:szCs w:val="24"/>
          <w:lang w:bidi="ar"/>
        </w:rPr>
        <w:br w:type="textWrapping"/>
      </w:r>
      <w:r>
        <w:rPr>
          <w:rFonts w:hint="eastAsia" w:eastAsia="宋体" w:cs="宋体"/>
          <w:color w:val="auto"/>
          <w:kern w:val="2"/>
          <w:sz w:val="24"/>
          <w:szCs w:val="24"/>
          <w:lang w:bidi="ar"/>
        </w:rPr>
        <w:t>3.X线检查：可查看和编辑随访获取的X线检查报告，上传报告。</w:t>
      </w:r>
      <w:r>
        <w:rPr>
          <w:rFonts w:hint="eastAsia" w:eastAsia="宋体" w:cs="宋体"/>
          <w:color w:val="auto"/>
          <w:kern w:val="2"/>
          <w:sz w:val="24"/>
          <w:szCs w:val="24"/>
          <w:lang w:bidi="ar"/>
        </w:rPr>
        <w:br w:type="textWrapping"/>
      </w:r>
      <w:r>
        <w:rPr>
          <w:rFonts w:hint="eastAsia" w:eastAsia="宋体" w:cs="宋体"/>
          <w:color w:val="auto"/>
          <w:kern w:val="2"/>
          <w:sz w:val="24"/>
          <w:szCs w:val="24"/>
          <w:lang w:bidi="ar"/>
        </w:rPr>
        <w:t>4.病理检查：可查看和编辑随访获取的病理检查报告，上传报告。</w:t>
      </w:r>
      <w:r>
        <w:rPr>
          <w:rFonts w:hint="eastAsia" w:eastAsia="宋体" w:cs="宋体"/>
          <w:color w:val="auto"/>
          <w:kern w:val="2"/>
          <w:sz w:val="24"/>
          <w:szCs w:val="24"/>
          <w:lang w:bidi="ar"/>
        </w:rPr>
        <w:br w:type="textWrapping"/>
      </w:r>
      <w:r>
        <w:rPr>
          <w:rFonts w:hint="eastAsia" w:eastAsia="宋体" w:cs="宋体"/>
          <w:color w:val="auto"/>
          <w:kern w:val="2"/>
          <w:sz w:val="24"/>
          <w:szCs w:val="24"/>
          <w:lang w:bidi="ar"/>
        </w:rPr>
        <w:t>5.MR检查：可查看和编辑随访获取的MR检查报告。</w:t>
      </w:r>
      <w:r>
        <w:rPr>
          <w:rFonts w:hint="eastAsia" w:eastAsia="宋体" w:cs="宋体"/>
          <w:color w:val="auto"/>
          <w:kern w:val="2"/>
          <w:sz w:val="24"/>
          <w:szCs w:val="24"/>
          <w:lang w:bidi="ar"/>
        </w:rPr>
        <w:br w:type="textWrapping"/>
      </w:r>
      <w:r>
        <w:rPr>
          <w:rFonts w:hint="eastAsia" w:eastAsia="宋体" w:cs="宋体"/>
          <w:color w:val="auto"/>
          <w:kern w:val="2"/>
          <w:sz w:val="24"/>
          <w:szCs w:val="24"/>
          <w:lang w:bidi="ar"/>
        </w:rPr>
        <w:t>6.乳管镜检查：可查看和编辑随访获取的乳管镜检查报告。</w:t>
      </w:r>
      <w:r>
        <w:rPr>
          <w:rFonts w:hint="eastAsia" w:eastAsia="宋体" w:cs="宋体"/>
          <w:color w:val="auto"/>
          <w:kern w:val="2"/>
          <w:sz w:val="24"/>
          <w:szCs w:val="24"/>
          <w:lang w:bidi="ar"/>
        </w:rPr>
        <w:br w:type="textWrapping"/>
      </w:r>
      <w:r>
        <w:rPr>
          <w:rFonts w:hint="eastAsia" w:eastAsia="宋体" w:cs="宋体"/>
          <w:kern w:val="2"/>
          <w:sz w:val="24"/>
          <w:szCs w:val="24"/>
          <w:lang w:bidi="ar"/>
        </w:rPr>
        <w:t>7.其他检查：可查看和编辑随访获取的当前未定义的乳腺检查报告。</w:t>
      </w:r>
    </w:p>
    <w:p>
      <w:pPr>
        <w:pStyle w:val="12"/>
        <w:widowControl w:val="0"/>
        <w:numPr>
          <w:ilvl w:val="0"/>
          <w:numId w:val="2"/>
        </w:numPr>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宫颈癌筛查</w:t>
      </w:r>
      <w:r>
        <w:rPr>
          <w:rFonts w:hint="eastAsia" w:eastAsia="宋体" w:cs="宋体"/>
          <w:kern w:val="2"/>
          <w:sz w:val="24"/>
          <w:szCs w:val="24"/>
          <w:lang w:bidi="ar"/>
        </w:rPr>
        <w:tab/>
      </w:r>
      <w:r>
        <w:rPr>
          <w:rFonts w:hint="eastAsia" w:eastAsia="宋体" w:cs="宋体"/>
          <w:kern w:val="2"/>
          <w:sz w:val="24"/>
          <w:szCs w:val="24"/>
          <w:lang w:bidi="ar"/>
        </w:rPr>
        <w:tab/>
      </w:r>
    </w:p>
    <w:p>
      <w:pPr>
        <w:pStyle w:val="12"/>
        <w:widowControl w:val="0"/>
        <w:autoSpaceDE w:val="0"/>
        <w:autoSpaceDN w:val="0"/>
        <w:adjustRightInd w:val="0"/>
        <w:spacing w:before="0" w:beforeAutospacing="0" w:after="0" w:afterAutospacing="0" w:line="460" w:lineRule="exact"/>
        <w:ind w:firstLine="480" w:firstLineChars="200"/>
        <w:rPr>
          <w:rFonts w:hint="eastAsia" w:eastAsia="宋体" w:cs="宋体"/>
          <w:kern w:val="2"/>
          <w:sz w:val="24"/>
          <w:szCs w:val="24"/>
          <w:lang w:eastAsia="zh-CN" w:bidi="ar"/>
        </w:rPr>
      </w:pPr>
      <w:r>
        <w:rPr>
          <w:rFonts w:hint="eastAsia" w:eastAsia="宋体" w:cs="宋体"/>
          <w:kern w:val="2"/>
          <w:sz w:val="24"/>
          <w:szCs w:val="24"/>
          <w:lang w:bidi="ar"/>
        </w:rPr>
        <w:t>1.妇科检查：可查看妇科检查结果和报告</w:t>
      </w:r>
      <w:r>
        <w:rPr>
          <w:rFonts w:hint="eastAsia" w:eastAsia="宋体" w:cs="宋体"/>
          <w:kern w:val="2"/>
          <w:sz w:val="24"/>
          <w:szCs w:val="24"/>
          <w:lang w:eastAsia="zh-CN" w:bidi="ar"/>
        </w:rPr>
        <w:t>。</w:t>
      </w:r>
    </w:p>
    <w:p>
      <w:pPr>
        <w:pStyle w:val="12"/>
        <w:widowControl w:val="0"/>
        <w:autoSpaceDE w:val="0"/>
        <w:autoSpaceDN w:val="0"/>
        <w:adjustRightInd w:val="0"/>
        <w:spacing w:before="0" w:beforeAutospacing="0" w:after="0" w:afterAutospacing="0" w:line="460" w:lineRule="exact"/>
        <w:ind w:firstLine="480"/>
        <w:rPr>
          <w:rFonts w:hint="eastAsia" w:eastAsia="宋体" w:cs="宋体"/>
          <w:kern w:val="2"/>
          <w:sz w:val="24"/>
          <w:szCs w:val="24"/>
          <w:lang w:eastAsia="zh-CN" w:bidi="ar"/>
        </w:rPr>
      </w:pPr>
      <w:r>
        <w:rPr>
          <w:rFonts w:hint="eastAsia" w:eastAsia="宋体" w:cs="宋体"/>
          <w:kern w:val="2"/>
          <w:sz w:val="24"/>
          <w:szCs w:val="24"/>
          <w:lang w:bidi="ar"/>
        </w:rPr>
        <w:t>2.HPV检查：可查看、编辑HPV检查结果，上传报告</w:t>
      </w:r>
      <w:r>
        <w:rPr>
          <w:rFonts w:hint="eastAsia" w:eastAsia="宋体" w:cs="宋体"/>
          <w:kern w:val="2"/>
          <w:sz w:val="24"/>
          <w:szCs w:val="24"/>
          <w:lang w:eastAsia="zh-CN" w:bidi="ar"/>
        </w:rPr>
        <w:t>。</w:t>
      </w:r>
    </w:p>
    <w:p>
      <w:pPr>
        <w:pStyle w:val="12"/>
        <w:widowControl w:val="0"/>
        <w:autoSpaceDE w:val="0"/>
        <w:autoSpaceDN w:val="0"/>
        <w:adjustRightInd w:val="0"/>
        <w:spacing w:before="0" w:beforeAutospacing="0" w:after="0" w:afterAutospacing="0" w:line="460" w:lineRule="exact"/>
        <w:ind w:firstLine="480"/>
        <w:rPr>
          <w:rFonts w:hint="eastAsia" w:eastAsia="宋体" w:cs="宋体"/>
          <w:kern w:val="2"/>
          <w:sz w:val="24"/>
          <w:szCs w:val="24"/>
          <w:lang w:eastAsia="zh-CN" w:bidi="ar"/>
        </w:rPr>
      </w:pPr>
      <w:r>
        <w:rPr>
          <w:rFonts w:hint="eastAsia" w:eastAsia="宋体" w:cs="宋体"/>
          <w:kern w:val="2"/>
          <w:sz w:val="24"/>
          <w:szCs w:val="24"/>
          <w:lang w:bidi="ar"/>
        </w:rPr>
        <w:t>3.液基细胞学检查：可查看、编辑液基细胞学检查结果，上传报告</w:t>
      </w:r>
      <w:r>
        <w:rPr>
          <w:rFonts w:hint="eastAsia" w:eastAsia="宋体" w:cs="宋体"/>
          <w:kern w:val="2"/>
          <w:sz w:val="24"/>
          <w:szCs w:val="24"/>
          <w:lang w:eastAsia="zh-CN" w:bidi="ar"/>
        </w:rPr>
        <w:t>。</w:t>
      </w:r>
    </w:p>
    <w:p>
      <w:pPr>
        <w:pStyle w:val="12"/>
        <w:widowControl w:val="0"/>
        <w:autoSpaceDE w:val="0"/>
        <w:autoSpaceDN w:val="0"/>
        <w:adjustRightInd w:val="0"/>
        <w:spacing w:before="0" w:beforeAutospacing="0" w:after="0" w:afterAutospacing="0" w:line="460" w:lineRule="exact"/>
        <w:ind w:firstLine="480"/>
        <w:rPr>
          <w:rFonts w:hint="eastAsia" w:eastAsia="宋体" w:cs="宋体"/>
          <w:kern w:val="2"/>
          <w:sz w:val="24"/>
          <w:szCs w:val="24"/>
          <w:lang w:eastAsia="zh-CN" w:bidi="ar"/>
        </w:rPr>
      </w:pPr>
      <w:r>
        <w:rPr>
          <w:rFonts w:hint="eastAsia" w:eastAsia="宋体" w:cs="宋体"/>
          <w:kern w:val="2"/>
          <w:sz w:val="24"/>
          <w:szCs w:val="24"/>
          <w:lang w:bidi="ar"/>
        </w:rPr>
        <w:t>4.VIA/VILI检查：可查看、编辑VIA/VILI检查结果，上传报告</w:t>
      </w:r>
      <w:r>
        <w:rPr>
          <w:rFonts w:hint="eastAsia" w:eastAsia="宋体" w:cs="宋体"/>
          <w:kern w:val="2"/>
          <w:sz w:val="24"/>
          <w:szCs w:val="24"/>
          <w:lang w:eastAsia="zh-CN" w:bidi="ar"/>
        </w:rPr>
        <w:t>。</w:t>
      </w:r>
    </w:p>
    <w:p>
      <w:pPr>
        <w:pStyle w:val="12"/>
        <w:widowControl w:val="0"/>
        <w:autoSpaceDE w:val="0"/>
        <w:autoSpaceDN w:val="0"/>
        <w:adjustRightInd w:val="0"/>
        <w:spacing w:before="0" w:beforeAutospacing="0" w:after="0" w:afterAutospacing="0" w:line="460" w:lineRule="exact"/>
        <w:ind w:firstLine="480"/>
        <w:rPr>
          <w:rFonts w:hint="eastAsia" w:eastAsia="宋体" w:cs="宋体"/>
          <w:kern w:val="2"/>
          <w:sz w:val="24"/>
          <w:szCs w:val="24"/>
          <w:lang w:eastAsia="zh-CN" w:bidi="ar"/>
        </w:rPr>
      </w:pPr>
      <w:r>
        <w:rPr>
          <w:rFonts w:hint="eastAsia" w:eastAsia="宋体" w:cs="宋体"/>
          <w:kern w:val="2"/>
          <w:sz w:val="24"/>
          <w:szCs w:val="24"/>
          <w:lang w:bidi="ar"/>
        </w:rPr>
        <w:t>5.阴道镜检查：可查看、编辑阴道镜检查结果，上传报告</w:t>
      </w:r>
      <w:r>
        <w:rPr>
          <w:rFonts w:hint="eastAsia" w:eastAsia="宋体" w:cs="宋体"/>
          <w:kern w:val="2"/>
          <w:sz w:val="24"/>
          <w:szCs w:val="24"/>
          <w:lang w:eastAsia="zh-CN" w:bidi="ar"/>
        </w:rPr>
        <w:t>。</w:t>
      </w:r>
    </w:p>
    <w:p>
      <w:pPr>
        <w:pStyle w:val="12"/>
        <w:widowControl w:val="0"/>
        <w:autoSpaceDE w:val="0"/>
        <w:autoSpaceDN w:val="0"/>
        <w:adjustRightInd w:val="0"/>
        <w:spacing w:before="0" w:beforeAutospacing="0" w:after="0" w:afterAutospacing="0" w:line="460" w:lineRule="exact"/>
        <w:ind w:firstLine="480"/>
        <w:rPr>
          <w:rFonts w:hint="eastAsia" w:eastAsia="宋体" w:cs="宋体"/>
          <w:kern w:val="2"/>
          <w:sz w:val="24"/>
          <w:szCs w:val="24"/>
          <w:lang w:eastAsia="zh-CN" w:bidi="ar"/>
        </w:rPr>
      </w:pPr>
      <w:r>
        <w:rPr>
          <w:rFonts w:hint="eastAsia" w:eastAsia="宋体" w:cs="宋体"/>
          <w:kern w:val="2"/>
          <w:sz w:val="24"/>
          <w:szCs w:val="24"/>
          <w:lang w:bidi="ar"/>
        </w:rPr>
        <w:t>6.病理检查：可查看、编辑病理检查结果，上传报告</w:t>
      </w:r>
      <w:r>
        <w:rPr>
          <w:rFonts w:hint="eastAsia" w:eastAsia="宋体" w:cs="宋体"/>
          <w:kern w:val="2"/>
          <w:sz w:val="24"/>
          <w:szCs w:val="24"/>
          <w:lang w:eastAsia="zh-CN" w:bidi="ar"/>
        </w:rPr>
        <w:t>。</w:t>
      </w:r>
    </w:p>
    <w:p>
      <w:pPr>
        <w:pStyle w:val="12"/>
        <w:widowControl w:val="0"/>
        <w:numPr>
          <w:ilvl w:val="0"/>
          <w:numId w:val="2"/>
        </w:numPr>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随访管理</w:t>
      </w:r>
      <w:r>
        <w:rPr>
          <w:rFonts w:hint="eastAsia" w:eastAsia="宋体" w:cs="宋体"/>
          <w:kern w:val="2"/>
          <w:sz w:val="24"/>
          <w:szCs w:val="24"/>
          <w:lang w:bidi="ar"/>
        </w:rPr>
        <w:tab/>
      </w:r>
    </w:p>
    <w:p>
      <w:pPr>
        <w:pStyle w:val="12"/>
        <w:widowControl w:val="0"/>
        <w:autoSpaceDE w:val="0"/>
        <w:autoSpaceDN w:val="0"/>
        <w:adjustRightInd w:val="0"/>
        <w:spacing w:before="0" w:beforeAutospacing="0" w:after="0" w:afterAutospacing="0" w:line="460" w:lineRule="exact"/>
        <w:ind w:firstLine="480" w:firstLineChars="200"/>
        <w:rPr>
          <w:rFonts w:eastAsia="宋体" w:cs="宋体"/>
          <w:kern w:val="2"/>
          <w:sz w:val="24"/>
          <w:szCs w:val="24"/>
          <w:lang w:bidi="ar"/>
        </w:rPr>
      </w:pPr>
      <w:r>
        <w:rPr>
          <w:rFonts w:hint="eastAsia" w:eastAsia="宋体" w:cs="宋体"/>
          <w:kern w:val="2"/>
          <w:sz w:val="24"/>
          <w:szCs w:val="24"/>
          <w:lang w:bidi="ar"/>
        </w:rPr>
        <w:t>1.可制定随访计划，记录随访信息，上传随访获取各类检查报告，并提供随访信息的数据化管理，包含乳腺癌、宫颈癌。</w:t>
      </w:r>
    </w:p>
    <w:p>
      <w:pPr>
        <w:pStyle w:val="12"/>
        <w:widowControl w:val="0"/>
        <w:numPr>
          <w:ilvl w:val="0"/>
          <w:numId w:val="2"/>
        </w:numPr>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质控管理</w:t>
      </w:r>
    </w:p>
    <w:p>
      <w:pPr>
        <w:pStyle w:val="12"/>
        <w:widowControl w:val="0"/>
        <w:autoSpaceDE w:val="0"/>
        <w:autoSpaceDN w:val="0"/>
        <w:adjustRightInd w:val="0"/>
        <w:spacing w:before="0" w:beforeAutospacing="0" w:after="0" w:afterAutospacing="0" w:line="460" w:lineRule="exact"/>
        <w:ind w:left="480"/>
        <w:rPr>
          <w:rFonts w:eastAsia="宋体" w:cs="宋体"/>
          <w:kern w:val="2"/>
          <w:sz w:val="24"/>
          <w:szCs w:val="24"/>
          <w:lang w:bidi="ar"/>
        </w:rPr>
      </w:pPr>
      <w:r>
        <w:rPr>
          <w:rFonts w:hint="eastAsia" w:eastAsia="宋体" w:cs="宋体"/>
          <w:kern w:val="2"/>
          <w:sz w:val="24"/>
          <w:szCs w:val="24"/>
          <w:lang w:bidi="ar"/>
        </w:rPr>
        <w:t>1.提供标准的筛查质控抽检登记表填写、保存和打印功能。</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（十三）个案管理</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1.保存并管理个案的筛查信息及病历信息，提供按日期和姓名搜索的功能。个案登记表按国家规范的标准格式，包括各类检查报告，诊断结果和随访记录，并提供便捷的打印和导出功能。病史信息记录筛查者的登记信息，包括月经史、孕产史、检查史、既往史和家族史。</w:t>
      </w:r>
    </w:p>
    <w:p>
      <w:pPr>
        <w:pStyle w:val="12"/>
        <w:widowControl w:val="0"/>
        <w:autoSpaceDE w:val="0"/>
        <w:autoSpaceDN w:val="0"/>
        <w:adjustRightInd w:val="0"/>
        <w:spacing w:before="0" w:beforeAutospacing="0" w:after="0" w:afterAutospacing="0" w:line="460" w:lineRule="exact"/>
        <w:ind w:left="480"/>
        <w:rPr>
          <w:rFonts w:eastAsia="宋体" w:cs="宋体"/>
          <w:kern w:val="2"/>
          <w:sz w:val="24"/>
          <w:szCs w:val="24"/>
          <w:lang w:bidi="ar"/>
        </w:rPr>
      </w:pPr>
      <w:r>
        <w:rPr>
          <w:rFonts w:hint="eastAsia" w:eastAsia="宋体" w:cs="宋体"/>
          <w:kern w:val="2"/>
          <w:sz w:val="24"/>
          <w:szCs w:val="24"/>
          <w:lang w:bidi="ar"/>
        </w:rPr>
        <w:t>（十四）统计报表</w:t>
      </w:r>
      <w:r>
        <w:rPr>
          <w:rFonts w:hint="eastAsia" w:eastAsia="宋体" w:cs="宋体"/>
          <w:kern w:val="2"/>
          <w:sz w:val="24"/>
          <w:szCs w:val="24"/>
          <w:lang w:bidi="ar"/>
        </w:rPr>
        <w:tab/>
      </w:r>
    </w:p>
    <w:p>
      <w:pPr>
        <w:pStyle w:val="12"/>
        <w:widowControl w:val="0"/>
        <w:autoSpaceDE w:val="0"/>
        <w:autoSpaceDN w:val="0"/>
        <w:adjustRightInd w:val="0"/>
        <w:spacing w:before="0" w:beforeAutospacing="0" w:after="0" w:afterAutospacing="0" w:line="460" w:lineRule="exact"/>
        <w:ind w:firstLine="480" w:firstLineChars="200"/>
        <w:rPr>
          <w:rFonts w:eastAsia="宋体" w:cs="宋体"/>
          <w:kern w:val="2"/>
          <w:sz w:val="24"/>
          <w:szCs w:val="24"/>
          <w:lang w:bidi="ar"/>
        </w:rPr>
      </w:pPr>
      <w:r>
        <w:rPr>
          <w:rFonts w:hint="eastAsia" w:eastAsia="宋体" w:cs="宋体"/>
          <w:kern w:val="2"/>
          <w:sz w:val="24"/>
          <w:szCs w:val="24"/>
          <w:lang w:bidi="ar"/>
        </w:rPr>
        <w:t>★1.定制的报表，可按指定的维度统计筛查和随访结果。包括个上级部门要求上报的月度、季度统计报表。</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（十五）数据分析</w:t>
      </w:r>
      <w:r>
        <w:rPr>
          <w:rFonts w:hint="eastAsia" w:eastAsia="宋体" w:cs="宋体"/>
          <w:kern w:val="2"/>
          <w:sz w:val="24"/>
          <w:szCs w:val="24"/>
          <w:lang w:bidi="ar"/>
        </w:rPr>
        <w:tab/>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1.筛查统计：统计筛查完成人数，宫颈癌、乳腺癌确诊人数以及宫颈癌、乳腺癌检出率。可按年份和省市区域筛选。</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2.MG复筛统计：乳腺X线检查人数和乳腺癌检出率等统计。可按省市区域筛选。</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3.超声/X线BI_RADS统计：超声/X线检查的BI_RADS各级的人数分布。可按年份和省市区域筛选。</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4.阴道镜检查统计：宫颈阴道镜检查人数的统计。可按省市区域筛选。</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5.活检确诊统计：宫颈、乳腺病理检查人数和宫颈癌、乳腺癌检查率等统计。可按省市区域筛选。</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6.年龄段检查统计：检出宫颈癌、乳腺癌按年龄段的分布。可按年份和年龄段筛选。</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7.检出宫颈癌统计：筛选者按组织病理检查和临床诊断结果的数量和百分比分布。可按年份和省市区域筛选。</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8.检出乳腺癌统计：筛选者按临床肿瘤分期的数量和百分比分布。可按年份和省市区域筛选。</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（十六）系统管理</w:t>
      </w:r>
      <w:r>
        <w:rPr>
          <w:rFonts w:hint="eastAsia" w:eastAsia="宋体" w:cs="宋体"/>
          <w:kern w:val="2"/>
          <w:sz w:val="24"/>
          <w:szCs w:val="24"/>
          <w:lang w:bidi="ar"/>
        </w:rPr>
        <w:tab/>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1.用户管理：管理本系统使用者的账户，可新增、修改、停用账户，可配置账户的角色和项目授权（筛查项目）。账户分为医生和非医生两类，由于医生需要资质审核，必填项多。可按医生/非医生分类和账户名称进行筛选。</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2.角色管理：可新增、修改角色，并对角色配置权限——对本系统各模块的访问授权，颗粒度最小可达模块下功能页面。可按角色名称进行筛选。</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3.医生管理：医生类账户的管理，修改医生账户注册信息。可按医院名称和姓名进行筛选。</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4.医院管理：可新增和修改医院信息。可按医院名称筛选。</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5.机构管理：管理筛查相关组织机构。</w:t>
      </w:r>
    </w:p>
    <w:p>
      <w:pPr>
        <w:pStyle w:val="12"/>
        <w:widowControl w:val="0"/>
        <w:autoSpaceDE w:val="0"/>
        <w:autoSpaceDN w:val="0"/>
        <w:adjustRightInd w:val="0"/>
        <w:spacing w:before="0" w:beforeAutospacing="0" w:after="0" w:afterAutospacing="0" w:line="460" w:lineRule="exact"/>
        <w:ind w:firstLine="480"/>
        <w:rPr>
          <w:rFonts w:hint="eastAsia" w:eastAsia="宋体" w:cs="宋体"/>
          <w:kern w:val="2"/>
          <w:sz w:val="24"/>
          <w:szCs w:val="24"/>
          <w:lang w:eastAsia="zh-CN" w:bidi="ar"/>
        </w:rPr>
      </w:pPr>
      <w:r>
        <w:rPr>
          <w:rFonts w:hint="eastAsia" w:eastAsia="宋体" w:cs="宋体"/>
          <w:kern w:val="2"/>
          <w:sz w:val="24"/>
          <w:szCs w:val="24"/>
          <w:lang w:bidi="ar"/>
        </w:rPr>
        <w:t>6.区域管理：管理省、市、区县、乡镇、社区等基础数据</w:t>
      </w:r>
      <w:r>
        <w:rPr>
          <w:rFonts w:hint="eastAsia" w:eastAsia="宋体" w:cs="宋体"/>
          <w:kern w:val="2"/>
          <w:sz w:val="24"/>
          <w:szCs w:val="24"/>
          <w:lang w:eastAsia="zh-CN" w:bidi="ar"/>
        </w:rPr>
        <w:t>。</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（十七）大数据系统</w:t>
      </w:r>
      <w:r>
        <w:rPr>
          <w:rFonts w:hint="eastAsia" w:eastAsia="宋体" w:cs="宋体"/>
          <w:kern w:val="2"/>
          <w:sz w:val="24"/>
          <w:szCs w:val="24"/>
          <w:lang w:bidi="ar"/>
        </w:rPr>
        <w:tab/>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1.乳腺大数据：提供乳腺筛查项目总体的数据分析图表，有总体数据和分析图表。</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2.宫颈大数据：提供宫颈筛查项目总体的数据分析图表，有总体数据和分析图表。</w:t>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（十八）报告系统</w:t>
      </w:r>
      <w:r>
        <w:rPr>
          <w:rFonts w:hint="eastAsia" w:eastAsia="宋体" w:cs="宋体"/>
          <w:kern w:val="2"/>
          <w:sz w:val="24"/>
          <w:szCs w:val="24"/>
          <w:lang w:bidi="ar"/>
        </w:rPr>
        <w:tab/>
      </w:r>
    </w:p>
    <w:p>
      <w:pPr>
        <w:pStyle w:val="12"/>
        <w:widowControl w:val="0"/>
        <w:autoSpaceDE w:val="0"/>
        <w:autoSpaceDN w:val="0"/>
        <w:adjustRightInd w:val="0"/>
        <w:spacing w:before="0" w:beforeAutospacing="0" w:after="0" w:afterAutospacing="0" w:line="460" w:lineRule="exact"/>
        <w:ind w:firstLine="480"/>
        <w:rPr>
          <w:rFonts w:eastAsia="宋体" w:cs="宋体"/>
          <w:kern w:val="2"/>
          <w:sz w:val="24"/>
          <w:szCs w:val="24"/>
          <w:lang w:bidi="ar"/>
        </w:rPr>
      </w:pPr>
      <w:r>
        <w:rPr>
          <w:rFonts w:hint="eastAsia" w:eastAsia="宋体" w:cs="宋体"/>
          <w:kern w:val="2"/>
          <w:sz w:val="24"/>
          <w:szCs w:val="24"/>
          <w:lang w:bidi="ar"/>
        </w:rPr>
        <w:t>1.移动端用户筛查报告自动推送，历史筛查数据的自动对比分析跟踪，风险评估：可进行乳腺癌、宫颈癌的风险评估。</w:t>
      </w:r>
    </w:p>
    <w:p>
      <w:pPr>
        <w:widowControl/>
        <w:numPr>
          <w:ilvl w:val="255"/>
          <w:numId w:val="0"/>
        </w:numPr>
        <w:spacing w:line="500" w:lineRule="exact"/>
        <w:ind w:firstLine="480" w:firstLineChars="200"/>
        <w:rPr>
          <w:rFonts w:hint="eastAsia" w:ascii="宋体" w:hAnsi="宋体" w:eastAsia="宋体" w:cs="宋体"/>
          <w:b w:val="0"/>
          <w:bCs w:val="0"/>
          <w:sz w:val="24"/>
          <w:szCs w:val="24"/>
          <w:lang w:bidi="ar"/>
        </w:rPr>
      </w:pPr>
      <w:r>
        <w:rPr>
          <w:rFonts w:hint="eastAsia" w:ascii="宋体" w:hAnsi="宋体" w:eastAsia="宋体" w:cs="宋体"/>
          <w:b w:val="0"/>
          <w:bCs w:val="0"/>
          <w:sz w:val="24"/>
          <w:szCs w:val="24"/>
          <w:lang w:eastAsia="zh-CN" w:bidi="ar"/>
        </w:rPr>
        <w:t>（</w:t>
      </w:r>
      <w:r>
        <w:rPr>
          <w:rFonts w:hint="eastAsia" w:ascii="宋体" w:hAnsi="宋体" w:eastAsia="宋体" w:cs="宋体"/>
          <w:b w:val="0"/>
          <w:bCs w:val="0"/>
          <w:sz w:val="24"/>
          <w:szCs w:val="24"/>
          <w:lang w:val="en-US" w:eastAsia="zh-CN" w:bidi="ar"/>
        </w:rPr>
        <w:t>十九</w:t>
      </w:r>
      <w:r>
        <w:rPr>
          <w:rFonts w:hint="eastAsia" w:ascii="宋体" w:hAnsi="宋体" w:eastAsia="宋体" w:cs="宋体"/>
          <w:b w:val="0"/>
          <w:bCs w:val="0"/>
          <w:sz w:val="24"/>
          <w:szCs w:val="24"/>
          <w:lang w:eastAsia="zh-CN" w:bidi="ar"/>
        </w:rPr>
        <w:t>）</w:t>
      </w:r>
      <w:r>
        <w:rPr>
          <w:rFonts w:hint="eastAsia" w:ascii="宋体" w:hAnsi="宋体" w:eastAsia="宋体" w:cs="宋体"/>
          <w:b w:val="0"/>
          <w:bCs w:val="0"/>
          <w:sz w:val="24"/>
          <w:szCs w:val="24"/>
          <w:lang w:bidi="ar"/>
        </w:rPr>
        <w:t>其他要求</w:t>
      </w:r>
    </w:p>
    <w:p>
      <w:pPr>
        <w:pStyle w:val="12"/>
        <w:widowControl w:val="0"/>
        <w:autoSpaceDE w:val="0"/>
        <w:autoSpaceDN w:val="0"/>
        <w:adjustRightInd w:val="0"/>
        <w:spacing w:before="0" w:beforeAutospacing="0" w:after="0" w:afterAutospacing="0" w:line="400" w:lineRule="exact"/>
        <w:ind w:firstLine="480"/>
        <w:rPr>
          <w:rFonts w:hint="eastAsia" w:eastAsia="宋体" w:cs="宋体"/>
          <w:color w:val="auto"/>
          <w:kern w:val="2"/>
          <w:sz w:val="24"/>
          <w:szCs w:val="24"/>
          <w:lang w:bidi="ar"/>
        </w:rPr>
      </w:pPr>
      <w:r>
        <w:rPr>
          <w:rFonts w:hint="eastAsia" w:eastAsia="宋体" w:cs="宋体"/>
          <w:color w:val="auto"/>
          <w:kern w:val="2"/>
          <w:sz w:val="24"/>
          <w:szCs w:val="24"/>
          <w:lang w:bidi="ar"/>
        </w:rPr>
        <w:t>★1.项目实施期间，需满足国家、省及采购人关于建设的相关要求满足《全国公共卫生信息化建设标准与规范》的建设要求（在响应文件中提供承诺函）。</w:t>
      </w:r>
    </w:p>
    <w:p>
      <w:pPr>
        <w:pStyle w:val="12"/>
        <w:widowControl w:val="0"/>
        <w:autoSpaceDE w:val="0"/>
        <w:autoSpaceDN w:val="0"/>
        <w:adjustRightInd w:val="0"/>
        <w:spacing w:before="0" w:beforeAutospacing="0" w:after="0" w:afterAutospacing="0" w:line="400" w:lineRule="exact"/>
        <w:ind w:firstLine="480"/>
        <w:rPr>
          <w:rFonts w:hint="eastAsia" w:eastAsia="宋体" w:cs="宋体"/>
          <w:color w:val="auto"/>
          <w:kern w:val="2"/>
          <w:sz w:val="24"/>
          <w:szCs w:val="24"/>
          <w:lang w:bidi="ar"/>
        </w:rPr>
      </w:pPr>
      <w:r>
        <w:rPr>
          <w:rFonts w:hint="eastAsia" w:eastAsia="宋体" w:cs="宋体"/>
          <w:color w:val="auto"/>
          <w:kern w:val="2"/>
          <w:sz w:val="24"/>
          <w:szCs w:val="24"/>
          <w:lang w:bidi="ar"/>
        </w:rPr>
        <w:t>★2.两癌个案数据可以自动上传至上级部门要求的上报平台（在响应文件中提供承诺函）。</w:t>
      </w:r>
    </w:p>
    <w:p>
      <w:pPr>
        <w:autoSpaceDN w:val="0"/>
        <w:spacing w:line="400" w:lineRule="exact"/>
        <w:ind w:firstLine="480" w:firstLineChars="200"/>
        <w:textAlignment w:val="center"/>
        <w:rPr>
          <w:rFonts w:hint="eastAsia" w:ascii="宋体" w:hAnsi="宋体" w:eastAsia="宋体" w:cs="宋体"/>
          <w:color w:val="auto"/>
          <w:sz w:val="24"/>
          <w:szCs w:val="24"/>
          <w:lang w:bidi="ar"/>
        </w:rPr>
      </w:pPr>
      <w:r>
        <w:rPr>
          <w:rFonts w:hint="eastAsia" w:ascii="宋体" w:hAnsi="宋体" w:eastAsia="宋体" w:cs="宋体"/>
          <w:color w:val="auto"/>
          <w:sz w:val="24"/>
          <w:szCs w:val="24"/>
          <w:lang w:bidi="ar"/>
        </w:rPr>
        <w:t>3.为确保平台的正常运行，及时解决发生的各类问题，成交供应商需结合项目实际，制定有效的运维保障方案和安全应急措施，并按约定提供以下方式服务：</w:t>
      </w:r>
    </w:p>
    <w:p>
      <w:pPr>
        <w:autoSpaceDN w:val="0"/>
        <w:spacing w:line="400" w:lineRule="exact"/>
        <w:ind w:firstLine="480" w:firstLineChars="200"/>
        <w:textAlignment w:val="center"/>
        <w:rPr>
          <w:rFonts w:hint="eastAsia" w:ascii="宋体" w:hAnsi="宋体" w:eastAsia="宋体" w:cs="宋体"/>
          <w:color w:val="auto"/>
          <w:sz w:val="24"/>
          <w:szCs w:val="24"/>
          <w:lang w:bidi="ar"/>
        </w:rPr>
      </w:pPr>
      <w:r>
        <w:rPr>
          <w:rFonts w:hint="eastAsia" w:ascii="宋体" w:hAnsi="宋体" w:eastAsia="宋体" w:cs="宋体"/>
          <w:color w:val="auto"/>
          <w:sz w:val="24"/>
          <w:szCs w:val="24"/>
          <w:lang w:bidi="ar"/>
        </w:rPr>
        <w:t>（1）技术服务</w:t>
      </w:r>
    </w:p>
    <w:p>
      <w:pPr>
        <w:autoSpaceDN w:val="0"/>
        <w:spacing w:line="400" w:lineRule="exact"/>
        <w:ind w:firstLine="480"/>
        <w:textAlignment w:val="center"/>
        <w:rPr>
          <w:rFonts w:hint="eastAsia" w:ascii="宋体" w:hAnsi="宋体" w:eastAsia="宋体" w:cs="宋体"/>
          <w:color w:val="auto"/>
          <w:sz w:val="24"/>
          <w:szCs w:val="24"/>
          <w:lang w:bidi="ar"/>
        </w:rPr>
      </w:pPr>
      <w:r>
        <w:rPr>
          <w:rFonts w:hint="eastAsia" w:ascii="宋体" w:hAnsi="宋体" w:eastAsia="宋体" w:cs="宋体"/>
          <w:color w:val="auto"/>
          <w:sz w:val="24"/>
          <w:szCs w:val="24"/>
          <w:lang w:bidi="ar"/>
        </w:rPr>
        <w:t>对系统发生的事件、用户的要求进行及时响应；通过应用指导、运行保障等多种方式提供高效和优质的综合技术服务。</w:t>
      </w:r>
    </w:p>
    <w:p>
      <w:pPr>
        <w:autoSpaceDN w:val="0"/>
        <w:spacing w:line="400" w:lineRule="exact"/>
        <w:ind w:firstLine="480"/>
        <w:textAlignment w:val="center"/>
        <w:rPr>
          <w:rFonts w:hint="eastAsia" w:ascii="宋体" w:hAnsi="宋体" w:eastAsia="宋体" w:cs="宋体"/>
          <w:color w:val="auto"/>
          <w:sz w:val="24"/>
          <w:szCs w:val="24"/>
          <w:lang w:bidi="ar"/>
        </w:rPr>
      </w:pPr>
      <w:r>
        <w:rPr>
          <w:rFonts w:hint="eastAsia" w:ascii="宋体" w:hAnsi="宋体" w:eastAsia="宋体" w:cs="宋体"/>
          <w:color w:val="auto"/>
          <w:sz w:val="24"/>
          <w:szCs w:val="24"/>
          <w:lang w:bidi="ar"/>
        </w:rPr>
        <w:t>（2）应急现场服务</w:t>
      </w:r>
    </w:p>
    <w:p>
      <w:pPr>
        <w:autoSpaceDN w:val="0"/>
        <w:spacing w:line="400" w:lineRule="exact"/>
        <w:ind w:firstLine="480"/>
        <w:textAlignment w:val="center"/>
        <w:rPr>
          <w:rFonts w:hint="eastAsia" w:ascii="宋体" w:hAnsi="宋体" w:eastAsia="宋体" w:cs="宋体"/>
          <w:color w:val="auto"/>
          <w:sz w:val="24"/>
          <w:szCs w:val="24"/>
          <w:lang w:bidi="ar"/>
        </w:rPr>
      </w:pPr>
      <w:r>
        <w:rPr>
          <w:rFonts w:hint="eastAsia" w:ascii="宋体" w:hAnsi="宋体" w:eastAsia="宋体" w:cs="宋体"/>
          <w:color w:val="auto"/>
          <w:sz w:val="24"/>
          <w:szCs w:val="24"/>
          <w:lang w:bidi="ar"/>
        </w:rPr>
        <w:t>针对紧急、专业强的故障问题，提供应急现场服务方式。</w:t>
      </w:r>
    </w:p>
    <w:p>
      <w:pPr>
        <w:autoSpaceDN w:val="0"/>
        <w:spacing w:line="400" w:lineRule="exact"/>
        <w:ind w:firstLine="480"/>
        <w:textAlignment w:val="center"/>
        <w:rPr>
          <w:rFonts w:hint="eastAsia" w:ascii="宋体" w:hAnsi="宋体" w:eastAsia="宋体" w:cs="宋体"/>
          <w:color w:val="auto"/>
          <w:sz w:val="24"/>
          <w:szCs w:val="24"/>
          <w:lang w:bidi="ar"/>
        </w:rPr>
      </w:pPr>
      <w:r>
        <w:rPr>
          <w:rFonts w:hint="eastAsia" w:ascii="宋体" w:hAnsi="宋体" w:eastAsia="宋体" w:cs="宋体"/>
          <w:color w:val="auto"/>
          <w:sz w:val="24"/>
          <w:szCs w:val="24"/>
          <w:lang w:bidi="ar"/>
        </w:rPr>
        <w:t>系统故障报修的响应时间：周一至周日9:00～16:30。若电话中无法解决，4小时内到达现场进行维护。</w:t>
      </w:r>
    </w:p>
    <w:p>
      <w:pPr>
        <w:pStyle w:val="2"/>
        <w:numPr>
          <w:ilvl w:val="0"/>
          <w:numId w:val="3"/>
        </w:numPr>
        <w:spacing w:before="60" w:after="60" w:line="400" w:lineRule="exact"/>
        <w:ind w:left="-60" w:firstLine="480" w:firstLineChars="0"/>
        <w:rPr>
          <w:rFonts w:hint="eastAsia" w:ascii="宋体" w:hAnsi="宋体" w:eastAsia="宋体" w:cs="宋体"/>
          <w:color w:val="auto"/>
          <w:sz w:val="24"/>
          <w:szCs w:val="24"/>
          <w:lang w:bidi="ar"/>
        </w:rPr>
      </w:pPr>
      <w:r>
        <w:rPr>
          <w:rFonts w:hint="eastAsia" w:ascii="宋体" w:hAnsi="宋体" w:eastAsia="宋体" w:cs="宋体"/>
          <w:color w:val="auto"/>
          <w:sz w:val="24"/>
          <w:szCs w:val="24"/>
          <w:lang w:bidi="ar"/>
        </w:rPr>
        <w:t>供应商需提供对采购人相关人员的培训服务。</w:t>
      </w:r>
    </w:p>
    <w:p>
      <w:pPr>
        <w:autoSpaceDN w:val="0"/>
        <w:spacing w:line="400" w:lineRule="exact"/>
        <w:ind w:firstLine="480" w:firstLineChars="200"/>
        <w:textAlignment w:val="center"/>
        <w:rPr>
          <w:rFonts w:ascii="宋体" w:hAnsi="宋体" w:eastAsia="宋体" w:cs="宋体"/>
          <w:color w:val="auto"/>
          <w:sz w:val="24"/>
          <w:szCs w:val="24"/>
          <w:lang w:bidi="ar"/>
        </w:rPr>
      </w:pPr>
      <w:r>
        <w:rPr>
          <w:rFonts w:hint="eastAsia" w:ascii="宋体" w:hAnsi="宋体" w:eastAsia="宋体" w:cs="宋体"/>
          <w:color w:val="auto"/>
          <w:sz w:val="24"/>
          <w:szCs w:val="24"/>
          <w:lang w:bidi="ar"/>
        </w:rPr>
        <w:t>4.在两癌筛查中产生的所有数据存储在云端或者根据甲方要求存储在甲方提供服务器。云端存储服务需符合国家三级等保规定，确保云端服务器的稳定性和安全性，确保甲方数据量存储空间足够。</w:t>
      </w:r>
    </w:p>
    <w:p>
      <w:pPr>
        <w:autoSpaceDN w:val="0"/>
        <w:spacing w:line="400" w:lineRule="exact"/>
        <w:ind w:firstLine="480"/>
        <w:textAlignment w:val="center"/>
        <w:rPr>
          <w:rFonts w:hint="eastAsia" w:ascii="宋体" w:hAnsi="宋体" w:eastAsia="宋体" w:cs="宋体"/>
          <w:color w:val="auto"/>
          <w:sz w:val="24"/>
          <w:szCs w:val="24"/>
          <w:lang w:bidi="ar"/>
        </w:rPr>
      </w:pPr>
      <w:r>
        <w:rPr>
          <w:rFonts w:hint="eastAsia" w:ascii="宋体" w:hAnsi="宋体" w:eastAsia="宋体" w:cs="宋体"/>
          <w:color w:val="auto"/>
          <w:sz w:val="24"/>
          <w:szCs w:val="24"/>
          <w:lang w:bidi="ar"/>
        </w:rPr>
        <w:t>5.录入硬件终端参数及配置数量。</w:t>
      </w:r>
    </w:p>
    <w:p>
      <w:pPr>
        <w:autoSpaceDN w:val="0"/>
        <w:spacing w:line="400" w:lineRule="exact"/>
        <w:ind w:firstLine="480"/>
        <w:textAlignment w:val="center"/>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lang w:val="en-US" w:eastAsia="zh-CN" w:bidi="ar"/>
        </w:rPr>
        <w:t>5.1</w:t>
      </w:r>
      <w:r>
        <w:rPr>
          <w:rFonts w:hint="eastAsia" w:ascii="宋体" w:hAnsi="宋体" w:eastAsia="宋体" w:cs="宋体"/>
          <w:color w:val="auto"/>
          <w:sz w:val="24"/>
          <w:szCs w:val="24"/>
          <w:lang w:bidi="ar"/>
        </w:rPr>
        <w:t>硬件终端1</w:t>
      </w:r>
      <w:r>
        <w:rPr>
          <w:rFonts w:hint="eastAsia" w:ascii="宋体" w:hAnsi="宋体" w:eastAsia="宋体" w:cs="宋体"/>
          <w:color w:val="auto"/>
          <w:sz w:val="24"/>
          <w:szCs w:val="24"/>
          <w:lang w:eastAsia="zh-CN" w:bidi="ar"/>
        </w:rPr>
        <w:t>：</w:t>
      </w:r>
      <w:r>
        <w:rPr>
          <w:rFonts w:hint="eastAsia" w:ascii="宋体" w:hAnsi="宋体" w:eastAsia="宋体" w:cs="宋体"/>
          <w:color w:val="auto"/>
          <w:sz w:val="24"/>
          <w:szCs w:val="24"/>
          <w:lang w:val="en-US" w:eastAsia="zh-CN" w:bidi="ar"/>
        </w:rPr>
        <w:t>配置</w:t>
      </w:r>
      <w:r>
        <w:rPr>
          <w:rFonts w:hint="eastAsia" w:ascii="宋体" w:hAnsi="宋体" w:eastAsia="宋体" w:cs="宋体"/>
          <w:color w:val="auto"/>
          <w:sz w:val="24"/>
          <w:szCs w:val="24"/>
          <w:lang w:bidi="ar"/>
        </w:rPr>
        <w:t>2</w:t>
      </w:r>
      <w:r>
        <w:rPr>
          <w:rFonts w:hint="eastAsia" w:ascii="宋体" w:hAnsi="宋体" w:eastAsia="宋体" w:cs="宋体"/>
          <w:color w:val="auto"/>
          <w:sz w:val="24"/>
          <w:szCs w:val="24"/>
          <w:lang w:val="en-US" w:eastAsia="zh-CN" w:bidi="ar"/>
        </w:rPr>
        <w:t>台</w:t>
      </w:r>
    </w:p>
    <w:p>
      <w:pPr>
        <w:autoSpaceDN w:val="0"/>
        <w:spacing w:line="400" w:lineRule="exact"/>
        <w:ind w:firstLine="480"/>
        <w:textAlignment w:val="center"/>
        <w:rPr>
          <w:rFonts w:hint="eastAsia" w:ascii="宋体" w:hAnsi="宋体" w:eastAsia="宋体" w:cs="宋体"/>
          <w:color w:val="auto"/>
          <w:sz w:val="24"/>
          <w:szCs w:val="24"/>
          <w:lang w:eastAsia="zh-CN" w:bidi="ar"/>
        </w:rPr>
      </w:pPr>
      <w:r>
        <w:rPr>
          <w:rFonts w:hint="eastAsia" w:ascii="宋体" w:hAnsi="宋体" w:eastAsia="宋体" w:cs="宋体"/>
          <w:color w:val="auto"/>
          <w:sz w:val="24"/>
          <w:szCs w:val="24"/>
          <w:lang w:val="en-US" w:eastAsia="zh-CN" w:bidi="ar"/>
        </w:rPr>
        <w:t>5.1.1</w:t>
      </w:r>
      <w:r>
        <w:rPr>
          <w:rFonts w:hint="eastAsia" w:ascii="宋体" w:hAnsi="宋体" w:eastAsia="宋体" w:cs="宋体"/>
          <w:color w:val="auto"/>
          <w:kern w:val="2"/>
          <w:sz w:val="24"/>
          <w:szCs w:val="24"/>
          <w:lang w:bidi="ar"/>
        </w:rPr>
        <w:t>安全标准</w:t>
      </w:r>
      <w:r>
        <w:rPr>
          <w:rFonts w:hint="eastAsia" w:ascii="宋体" w:hAnsi="宋体" w:eastAsia="宋体" w:cs="宋体"/>
          <w:color w:val="auto"/>
          <w:kern w:val="2"/>
          <w:sz w:val="24"/>
          <w:szCs w:val="24"/>
          <w:lang w:eastAsia="zh-CN" w:bidi="ar"/>
        </w:rPr>
        <w:t>：</w:t>
      </w:r>
      <w:r>
        <w:rPr>
          <w:rFonts w:hint="eastAsia" w:ascii="宋体" w:hAnsi="宋体" w:eastAsia="宋体" w:cs="宋体"/>
          <w:color w:val="auto"/>
          <w:sz w:val="24"/>
          <w:szCs w:val="24"/>
          <w:lang w:bidi="ar"/>
        </w:rPr>
        <w:t>达到IP65工业三防等级，抗1.5米自然跌落</w:t>
      </w:r>
      <w:r>
        <w:rPr>
          <w:rFonts w:hint="eastAsia" w:ascii="宋体" w:hAnsi="宋体" w:eastAsia="宋体" w:cs="宋体"/>
          <w:color w:val="auto"/>
          <w:sz w:val="24"/>
          <w:szCs w:val="24"/>
          <w:lang w:eastAsia="zh-CN" w:bidi="ar"/>
        </w:rPr>
        <w:t>；</w:t>
      </w:r>
    </w:p>
    <w:p>
      <w:pPr>
        <w:autoSpaceDN w:val="0"/>
        <w:spacing w:line="400" w:lineRule="exact"/>
        <w:ind w:firstLine="480"/>
        <w:textAlignment w:val="center"/>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lang w:val="en-US" w:eastAsia="zh-CN" w:bidi="ar"/>
        </w:rPr>
        <w:t>5.1.2</w:t>
      </w:r>
      <w:r>
        <w:rPr>
          <w:rFonts w:hint="eastAsia" w:ascii="宋体" w:hAnsi="宋体" w:eastAsia="宋体" w:cs="宋体"/>
          <w:color w:val="auto"/>
          <w:kern w:val="2"/>
          <w:sz w:val="24"/>
          <w:szCs w:val="24"/>
          <w:lang w:bidi="ar"/>
        </w:rPr>
        <w:t>处理器</w:t>
      </w:r>
      <w:r>
        <w:rPr>
          <w:rFonts w:hint="eastAsia" w:ascii="宋体" w:hAnsi="宋体" w:eastAsia="宋体" w:cs="宋体"/>
          <w:color w:val="auto"/>
          <w:kern w:val="2"/>
          <w:sz w:val="24"/>
          <w:szCs w:val="24"/>
          <w:lang w:eastAsia="zh-CN" w:bidi="ar"/>
        </w:rPr>
        <w:t>：</w:t>
      </w:r>
      <w:r>
        <w:rPr>
          <w:rFonts w:hint="eastAsia" w:ascii="宋体" w:hAnsi="宋体" w:eastAsia="宋体" w:cs="宋体"/>
          <w:color w:val="auto"/>
          <w:sz w:val="24"/>
          <w:szCs w:val="24"/>
          <w:lang w:bidi="ar"/>
        </w:rPr>
        <w:t>Coretex-A53</w:t>
      </w:r>
      <w:r>
        <w:rPr>
          <w:rFonts w:hint="eastAsia" w:ascii="宋体" w:hAnsi="宋体" w:eastAsia="宋体" w:cs="宋体"/>
          <w:color w:val="auto"/>
          <w:sz w:val="24"/>
          <w:szCs w:val="24"/>
          <w:lang w:eastAsia="zh-CN" w:bidi="ar"/>
        </w:rPr>
        <w:t>；</w:t>
      </w:r>
      <w:r>
        <w:rPr>
          <w:rFonts w:hint="eastAsia" w:ascii="宋体" w:hAnsi="宋体" w:eastAsia="宋体" w:cs="宋体"/>
          <w:color w:val="auto"/>
          <w:kern w:val="2"/>
          <w:sz w:val="24"/>
          <w:szCs w:val="24"/>
          <w:lang w:bidi="ar"/>
        </w:rPr>
        <w:t>处理器主频</w:t>
      </w:r>
      <w:r>
        <w:rPr>
          <w:rFonts w:hint="eastAsia" w:ascii="宋体" w:hAnsi="宋体" w:eastAsia="宋体" w:cs="宋体"/>
          <w:color w:val="auto"/>
          <w:kern w:val="2"/>
          <w:sz w:val="24"/>
          <w:szCs w:val="24"/>
          <w:lang w:eastAsia="zh-CN" w:bidi="ar"/>
        </w:rPr>
        <w:t>：</w:t>
      </w:r>
      <w:r>
        <w:rPr>
          <w:rFonts w:hint="eastAsia" w:ascii="宋体" w:hAnsi="宋体" w:eastAsia="宋体" w:cs="宋体"/>
          <w:color w:val="auto"/>
          <w:sz w:val="24"/>
          <w:szCs w:val="24"/>
          <w:lang w:bidi="ar"/>
        </w:rPr>
        <w:t>2.0GHz</w:t>
      </w:r>
      <w:r>
        <w:rPr>
          <w:rFonts w:hint="eastAsia" w:ascii="宋体" w:hAnsi="宋体" w:eastAsia="宋体" w:cs="宋体"/>
          <w:color w:val="auto"/>
          <w:sz w:val="24"/>
          <w:szCs w:val="24"/>
          <w:lang w:eastAsia="zh-CN" w:bidi="ar"/>
        </w:rPr>
        <w:t>；</w:t>
      </w:r>
      <w:r>
        <w:rPr>
          <w:rFonts w:hint="eastAsia" w:ascii="宋体" w:hAnsi="宋体" w:eastAsia="宋体" w:cs="宋体"/>
          <w:color w:val="auto"/>
          <w:kern w:val="2"/>
          <w:sz w:val="24"/>
          <w:szCs w:val="24"/>
          <w:lang w:bidi="ar"/>
        </w:rPr>
        <w:t>内存</w:t>
      </w:r>
      <w:r>
        <w:rPr>
          <w:rFonts w:hint="eastAsia" w:ascii="宋体" w:hAnsi="宋体" w:eastAsia="宋体" w:cs="宋体"/>
          <w:color w:val="auto"/>
          <w:kern w:val="2"/>
          <w:sz w:val="24"/>
          <w:szCs w:val="24"/>
          <w:lang w:eastAsia="zh-CN" w:bidi="ar"/>
        </w:rPr>
        <w:t>：</w:t>
      </w:r>
      <w:r>
        <w:rPr>
          <w:rFonts w:hint="eastAsia" w:ascii="宋体" w:hAnsi="宋体" w:eastAsia="宋体" w:cs="宋体"/>
          <w:color w:val="auto"/>
          <w:sz w:val="24"/>
          <w:szCs w:val="24"/>
          <w:lang w:bidi="ar"/>
        </w:rPr>
        <w:t>2GB LPDDR3</w:t>
      </w:r>
      <w:r>
        <w:rPr>
          <w:rFonts w:hint="eastAsia" w:ascii="宋体" w:hAnsi="宋体" w:eastAsia="宋体" w:cs="宋体"/>
          <w:color w:val="auto"/>
          <w:sz w:val="24"/>
          <w:szCs w:val="24"/>
          <w:lang w:eastAsia="zh-CN" w:bidi="ar"/>
        </w:rPr>
        <w:t>；</w:t>
      </w:r>
      <w:r>
        <w:rPr>
          <w:rFonts w:hint="eastAsia" w:ascii="宋体" w:hAnsi="宋体" w:eastAsia="宋体" w:cs="宋体"/>
          <w:color w:val="auto"/>
          <w:sz w:val="24"/>
          <w:szCs w:val="24"/>
          <w:lang w:val="en-US" w:eastAsia="zh-CN" w:bidi="ar"/>
        </w:rPr>
        <w:t>闪存：</w:t>
      </w:r>
      <w:r>
        <w:rPr>
          <w:rFonts w:hint="eastAsia" w:ascii="宋体" w:hAnsi="宋体" w:eastAsia="宋体" w:cs="宋体"/>
          <w:color w:val="auto"/>
          <w:sz w:val="24"/>
          <w:szCs w:val="24"/>
          <w:lang w:bidi="ar"/>
        </w:rPr>
        <w:t>128GB eMMC</w:t>
      </w:r>
      <w:r>
        <w:rPr>
          <w:rFonts w:hint="eastAsia" w:ascii="宋体" w:hAnsi="宋体" w:eastAsia="宋体" w:cs="宋体"/>
          <w:color w:val="auto"/>
          <w:sz w:val="24"/>
          <w:szCs w:val="24"/>
          <w:lang w:eastAsia="zh-CN" w:bidi="ar"/>
        </w:rPr>
        <w:t>；</w:t>
      </w:r>
    </w:p>
    <w:p>
      <w:pPr>
        <w:autoSpaceDN w:val="0"/>
        <w:spacing w:line="400" w:lineRule="exact"/>
        <w:ind w:firstLine="480"/>
        <w:textAlignment w:val="center"/>
        <w:rPr>
          <w:rFonts w:hint="eastAsia" w:ascii="宋体" w:hAnsi="宋体" w:eastAsia="宋体" w:cs="宋体"/>
          <w:color w:val="auto"/>
          <w:sz w:val="24"/>
          <w:szCs w:val="24"/>
          <w:lang w:eastAsia="zh-CN" w:bidi="ar"/>
        </w:rPr>
      </w:pPr>
      <w:r>
        <w:rPr>
          <w:rFonts w:hint="eastAsia" w:ascii="宋体" w:hAnsi="宋体" w:eastAsia="宋体" w:cs="宋体"/>
          <w:color w:val="auto"/>
          <w:sz w:val="24"/>
          <w:szCs w:val="24"/>
          <w:lang w:val="en-US" w:eastAsia="zh-CN" w:bidi="ar"/>
        </w:rPr>
        <w:t>5.1.3</w:t>
      </w:r>
      <w:r>
        <w:rPr>
          <w:rFonts w:hint="eastAsia" w:ascii="宋体" w:hAnsi="宋体" w:eastAsia="宋体" w:cs="宋体"/>
          <w:color w:val="auto"/>
          <w:kern w:val="2"/>
          <w:sz w:val="24"/>
          <w:szCs w:val="24"/>
          <w:lang w:bidi="ar"/>
        </w:rPr>
        <w:t>屏幕</w:t>
      </w:r>
      <w:r>
        <w:rPr>
          <w:rFonts w:hint="eastAsia" w:ascii="宋体" w:hAnsi="宋体" w:eastAsia="宋体" w:cs="宋体"/>
          <w:color w:val="auto"/>
          <w:kern w:val="2"/>
          <w:sz w:val="24"/>
          <w:szCs w:val="24"/>
          <w:lang w:eastAsia="zh-CN" w:bidi="ar"/>
        </w:rPr>
        <w:t>：</w:t>
      </w:r>
      <w:r>
        <w:rPr>
          <w:rFonts w:hint="eastAsia" w:ascii="宋体" w:hAnsi="宋体" w:eastAsia="宋体" w:cs="宋体"/>
          <w:color w:val="auto"/>
          <w:sz w:val="24"/>
          <w:szCs w:val="24"/>
          <w:lang w:bidi="ar"/>
        </w:rPr>
        <w:t>IPS屏</w:t>
      </w:r>
      <w:r>
        <w:rPr>
          <w:rFonts w:hint="eastAsia" w:ascii="宋体" w:hAnsi="宋体" w:eastAsia="宋体" w:cs="宋体"/>
          <w:color w:val="auto"/>
          <w:sz w:val="24"/>
          <w:szCs w:val="24"/>
          <w:lang w:eastAsia="zh-CN" w:bidi="ar"/>
        </w:rPr>
        <w:t>；</w:t>
      </w:r>
      <w:r>
        <w:rPr>
          <w:rFonts w:hint="eastAsia" w:ascii="宋体" w:hAnsi="宋体" w:eastAsia="宋体" w:cs="宋体"/>
          <w:color w:val="auto"/>
          <w:sz w:val="24"/>
          <w:szCs w:val="24"/>
          <w:lang w:val="en-US" w:eastAsia="zh-CN" w:bidi="ar"/>
        </w:rPr>
        <w:t>尺寸≥</w:t>
      </w:r>
      <w:r>
        <w:rPr>
          <w:rFonts w:hint="eastAsia" w:ascii="宋体" w:hAnsi="宋体" w:eastAsia="宋体" w:cs="宋体"/>
          <w:color w:val="auto"/>
          <w:sz w:val="24"/>
          <w:szCs w:val="24"/>
          <w:lang w:bidi="ar"/>
        </w:rPr>
        <w:t>10.1英寸</w:t>
      </w:r>
      <w:r>
        <w:rPr>
          <w:rFonts w:hint="eastAsia" w:ascii="宋体" w:hAnsi="宋体" w:eastAsia="宋体" w:cs="宋体"/>
          <w:color w:val="auto"/>
          <w:sz w:val="24"/>
          <w:szCs w:val="24"/>
          <w:lang w:eastAsia="zh-CN" w:bidi="ar"/>
        </w:rPr>
        <w:t>；</w:t>
      </w:r>
      <w:r>
        <w:rPr>
          <w:rFonts w:hint="eastAsia" w:ascii="宋体" w:hAnsi="宋体" w:eastAsia="宋体" w:cs="宋体"/>
          <w:color w:val="auto"/>
          <w:kern w:val="2"/>
          <w:sz w:val="24"/>
          <w:szCs w:val="24"/>
          <w:lang w:bidi="ar"/>
        </w:rPr>
        <w:t>分辨率</w:t>
      </w:r>
      <w:r>
        <w:rPr>
          <w:rFonts w:hint="eastAsia" w:ascii="宋体" w:hAnsi="宋体" w:eastAsia="宋体" w:cs="宋体"/>
          <w:color w:val="auto"/>
          <w:sz w:val="24"/>
          <w:szCs w:val="24"/>
          <w:lang w:val="en-US" w:eastAsia="zh-CN" w:bidi="ar"/>
        </w:rPr>
        <w:t>≥</w:t>
      </w:r>
      <w:r>
        <w:rPr>
          <w:rFonts w:hint="eastAsia" w:ascii="宋体" w:hAnsi="宋体" w:eastAsia="宋体" w:cs="宋体"/>
          <w:color w:val="auto"/>
          <w:sz w:val="24"/>
          <w:szCs w:val="24"/>
          <w:lang w:bidi="ar"/>
        </w:rPr>
        <w:t>1280*800</w:t>
      </w:r>
      <w:r>
        <w:rPr>
          <w:rFonts w:hint="eastAsia" w:ascii="宋体" w:hAnsi="宋体" w:eastAsia="宋体" w:cs="宋体"/>
          <w:color w:val="auto"/>
          <w:sz w:val="24"/>
          <w:szCs w:val="24"/>
          <w:lang w:eastAsia="zh-CN" w:bidi="ar"/>
        </w:rPr>
        <w:t>；</w:t>
      </w:r>
    </w:p>
    <w:p>
      <w:pPr>
        <w:autoSpaceDN w:val="0"/>
        <w:spacing w:line="400" w:lineRule="exact"/>
        <w:ind w:firstLine="480"/>
        <w:textAlignment w:val="center"/>
        <w:rPr>
          <w:rFonts w:hint="eastAsia" w:ascii="宋体" w:hAnsi="宋体" w:eastAsia="宋体" w:cs="宋体"/>
          <w:color w:val="auto"/>
          <w:sz w:val="24"/>
          <w:szCs w:val="24"/>
          <w:lang w:eastAsia="zh-CN" w:bidi="ar"/>
        </w:rPr>
      </w:pPr>
      <w:r>
        <w:rPr>
          <w:rFonts w:hint="eastAsia" w:ascii="宋体" w:hAnsi="宋体" w:eastAsia="宋体" w:cs="宋体"/>
          <w:color w:val="auto"/>
          <w:sz w:val="24"/>
          <w:szCs w:val="24"/>
          <w:lang w:val="en-US" w:eastAsia="zh-CN" w:bidi="ar"/>
        </w:rPr>
        <w:t>5.1.4</w:t>
      </w:r>
      <w:r>
        <w:rPr>
          <w:rFonts w:hint="eastAsia" w:ascii="宋体" w:hAnsi="宋体" w:eastAsia="宋体" w:cs="宋体"/>
          <w:color w:val="auto"/>
          <w:kern w:val="2"/>
          <w:sz w:val="24"/>
          <w:szCs w:val="24"/>
          <w:lang w:bidi="ar"/>
        </w:rPr>
        <w:t>摄像头</w:t>
      </w:r>
      <w:r>
        <w:rPr>
          <w:rFonts w:hint="eastAsia" w:ascii="宋体" w:hAnsi="宋体" w:eastAsia="宋体" w:cs="宋体"/>
          <w:color w:val="auto"/>
          <w:kern w:val="2"/>
          <w:sz w:val="24"/>
          <w:szCs w:val="24"/>
          <w:lang w:eastAsia="zh-CN" w:bidi="ar"/>
        </w:rPr>
        <w:t>：</w:t>
      </w:r>
      <w:r>
        <w:rPr>
          <w:rFonts w:hint="eastAsia" w:ascii="宋体" w:hAnsi="宋体" w:eastAsia="宋体" w:cs="宋体"/>
          <w:color w:val="auto"/>
          <w:kern w:val="2"/>
          <w:sz w:val="24"/>
          <w:szCs w:val="24"/>
          <w:lang w:val="en-US" w:eastAsia="zh-CN" w:bidi="ar"/>
        </w:rPr>
        <w:t>前置≥</w:t>
      </w:r>
      <w:r>
        <w:rPr>
          <w:rFonts w:hint="eastAsia" w:ascii="宋体" w:hAnsi="宋体" w:eastAsia="宋体" w:cs="宋体"/>
          <w:color w:val="auto"/>
          <w:sz w:val="24"/>
          <w:szCs w:val="24"/>
          <w:lang w:bidi="ar"/>
        </w:rPr>
        <w:t>200万</w:t>
      </w:r>
      <w:r>
        <w:rPr>
          <w:rFonts w:hint="eastAsia" w:ascii="宋体" w:hAnsi="宋体" w:eastAsia="宋体" w:cs="宋体"/>
          <w:color w:val="auto"/>
          <w:sz w:val="24"/>
          <w:szCs w:val="24"/>
          <w:lang w:val="en-US" w:eastAsia="zh-CN" w:bidi="ar"/>
        </w:rPr>
        <w:t>后置</w:t>
      </w:r>
      <w:r>
        <w:rPr>
          <w:rFonts w:hint="eastAsia" w:ascii="宋体" w:hAnsi="宋体" w:eastAsia="宋体" w:cs="宋体"/>
          <w:color w:val="auto"/>
          <w:kern w:val="2"/>
          <w:sz w:val="24"/>
          <w:szCs w:val="24"/>
          <w:lang w:val="en-US" w:eastAsia="zh-CN" w:bidi="ar"/>
        </w:rPr>
        <w:t>≥</w:t>
      </w:r>
      <w:r>
        <w:rPr>
          <w:rFonts w:hint="eastAsia" w:ascii="宋体" w:hAnsi="宋体" w:eastAsia="宋体" w:cs="宋体"/>
          <w:color w:val="auto"/>
          <w:sz w:val="24"/>
          <w:szCs w:val="24"/>
          <w:lang w:bidi="ar"/>
        </w:rPr>
        <w:t>500万</w:t>
      </w:r>
      <w:r>
        <w:rPr>
          <w:rFonts w:hint="eastAsia" w:ascii="宋体" w:hAnsi="宋体" w:eastAsia="宋体" w:cs="宋体"/>
          <w:color w:val="auto"/>
          <w:sz w:val="24"/>
          <w:szCs w:val="24"/>
          <w:lang w:eastAsia="zh-CN" w:bidi="ar"/>
        </w:rPr>
        <w:t>；</w:t>
      </w:r>
    </w:p>
    <w:p>
      <w:pPr>
        <w:autoSpaceDN w:val="0"/>
        <w:spacing w:line="400" w:lineRule="exact"/>
        <w:ind w:firstLine="480"/>
        <w:textAlignment w:val="center"/>
        <w:rPr>
          <w:rFonts w:hint="eastAsia" w:ascii="宋体" w:hAnsi="宋体" w:eastAsia="宋体" w:cs="宋体"/>
          <w:color w:val="auto"/>
          <w:sz w:val="24"/>
          <w:szCs w:val="24"/>
          <w:lang w:val="en-US" w:eastAsia="zh-CN" w:bidi="ar"/>
        </w:rPr>
      </w:pPr>
      <w:r>
        <w:rPr>
          <w:rFonts w:hint="eastAsia" w:ascii="宋体" w:hAnsi="宋体" w:eastAsia="宋体" w:cs="宋体"/>
          <w:color w:val="auto"/>
          <w:sz w:val="24"/>
          <w:szCs w:val="24"/>
          <w:lang w:val="en-US" w:eastAsia="zh-CN" w:bidi="ar"/>
        </w:rPr>
        <w:t>5.1.5</w:t>
      </w:r>
      <w:r>
        <w:rPr>
          <w:rFonts w:hint="eastAsia" w:ascii="宋体" w:hAnsi="宋体" w:eastAsia="宋体" w:cs="宋体"/>
          <w:color w:val="auto"/>
          <w:kern w:val="2"/>
          <w:sz w:val="24"/>
          <w:szCs w:val="24"/>
          <w:lang w:bidi="ar"/>
        </w:rPr>
        <w:t>软件</w:t>
      </w:r>
      <w:r>
        <w:rPr>
          <w:rFonts w:hint="eastAsia" w:ascii="宋体" w:hAnsi="宋体" w:eastAsia="宋体" w:cs="宋体"/>
          <w:color w:val="auto"/>
          <w:kern w:val="2"/>
          <w:sz w:val="24"/>
          <w:szCs w:val="24"/>
          <w:lang w:eastAsia="zh-CN" w:bidi="ar"/>
        </w:rPr>
        <w:t>：</w:t>
      </w:r>
      <w:r>
        <w:rPr>
          <w:rFonts w:hint="eastAsia" w:ascii="宋体" w:hAnsi="宋体" w:eastAsia="宋体" w:cs="宋体"/>
          <w:color w:val="auto"/>
          <w:sz w:val="24"/>
          <w:szCs w:val="24"/>
          <w:lang w:bidi="ar"/>
        </w:rPr>
        <w:t>自带IDATA系统（自定义开机动画）</w:t>
      </w:r>
      <w:r>
        <w:rPr>
          <w:rFonts w:hint="eastAsia" w:ascii="宋体" w:hAnsi="宋体" w:eastAsia="宋体" w:cs="宋体"/>
          <w:color w:val="auto"/>
          <w:sz w:val="24"/>
          <w:szCs w:val="24"/>
          <w:lang w:eastAsia="zh-CN" w:bidi="ar"/>
        </w:rPr>
        <w:t>；</w:t>
      </w:r>
    </w:p>
    <w:p>
      <w:pPr>
        <w:autoSpaceDN w:val="0"/>
        <w:spacing w:line="400" w:lineRule="exact"/>
        <w:ind w:firstLine="480"/>
        <w:textAlignment w:val="center"/>
        <w:rPr>
          <w:rFonts w:hint="eastAsia" w:ascii="宋体" w:hAnsi="宋体" w:eastAsia="宋体" w:cs="宋体"/>
          <w:color w:val="auto"/>
          <w:sz w:val="24"/>
          <w:szCs w:val="24"/>
          <w:lang w:eastAsia="zh-CN" w:bidi="ar"/>
        </w:rPr>
      </w:pPr>
      <w:r>
        <w:rPr>
          <w:rFonts w:hint="eastAsia" w:ascii="宋体" w:hAnsi="宋体" w:eastAsia="宋体" w:cs="宋体"/>
          <w:color w:val="auto"/>
          <w:sz w:val="24"/>
          <w:szCs w:val="24"/>
          <w:lang w:val="en-US" w:eastAsia="zh-CN" w:bidi="ar"/>
        </w:rPr>
        <w:t>5.1.6</w:t>
      </w:r>
      <w:r>
        <w:rPr>
          <w:rFonts w:hint="eastAsia" w:ascii="宋体" w:hAnsi="宋体" w:eastAsia="宋体" w:cs="宋体"/>
          <w:color w:val="auto"/>
          <w:kern w:val="2"/>
          <w:sz w:val="24"/>
          <w:szCs w:val="24"/>
          <w:lang w:bidi="ar"/>
        </w:rPr>
        <w:t>身份证读取</w:t>
      </w:r>
      <w:r>
        <w:rPr>
          <w:rFonts w:hint="eastAsia" w:ascii="宋体" w:hAnsi="宋体" w:eastAsia="宋体" w:cs="宋体"/>
          <w:color w:val="auto"/>
          <w:kern w:val="2"/>
          <w:sz w:val="24"/>
          <w:szCs w:val="24"/>
          <w:lang w:eastAsia="zh-CN" w:bidi="ar"/>
        </w:rPr>
        <w:t>：</w:t>
      </w:r>
      <w:r>
        <w:rPr>
          <w:rFonts w:hint="eastAsia" w:ascii="宋体" w:hAnsi="宋体" w:eastAsia="宋体" w:cs="宋体"/>
          <w:color w:val="auto"/>
          <w:sz w:val="24"/>
          <w:szCs w:val="24"/>
          <w:lang w:bidi="ar"/>
        </w:rPr>
        <w:t>采集和识别二代身份证，进行身份识别</w:t>
      </w:r>
      <w:r>
        <w:rPr>
          <w:rFonts w:hint="eastAsia" w:ascii="宋体" w:hAnsi="宋体" w:eastAsia="宋体" w:cs="宋体"/>
          <w:color w:val="auto"/>
          <w:sz w:val="24"/>
          <w:szCs w:val="24"/>
          <w:lang w:eastAsia="zh-CN" w:bidi="ar"/>
        </w:rPr>
        <w:t>；</w:t>
      </w:r>
    </w:p>
    <w:p>
      <w:pPr>
        <w:autoSpaceDN w:val="0"/>
        <w:spacing w:line="400" w:lineRule="exact"/>
        <w:ind w:firstLine="480"/>
        <w:textAlignment w:val="center"/>
        <w:rPr>
          <w:rFonts w:hint="eastAsia" w:ascii="宋体" w:hAnsi="宋体" w:eastAsia="宋体" w:cs="宋体"/>
          <w:color w:val="auto"/>
          <w:sz w:val="24"/>
          <w:szCs w:val="24"/>
          <w:lang w:eastAsia="zh-CN" w:bidi="ar"/>
        </w:rPr>
      </w:pPr>
      <w:r>
        <w:rPr>
          <w:rFonts w:hint="eastAsia" w:ascii="宋体" w:hAnsi="宋体" w:eastAsia="宋体" w:cs="宋体"/>
          <w:color w:val="auto"/>
          <w:sz w:val="24"/>
          <w:szCs w:val="24"/>
          <w:lang w:val="en-US" w:eastAsia="zh-CN" w:bidi="ar"/>
        </w:rPr>
        <w:t>5.1.7其他：</w:t>
      </w:r>
      <w:r>
        <w:rPr>
          <w:rFonts w:hint="eastAsia" w:ascii="宋体" w:hAnsi="宋体" w:eastAsia="宋体" w:cs="宋体"/>
          <w:color w:val="auto"/>
          <w:kern w:val="2"/>
          <w:sz w:val="24"/>
          <w:szCs w:val="24"/>
          <w:lang w:bidi="ar"/>
        </w:rPr>
        <w:t>WIFI</w:t>
      </w:r>
      <w:r>
        <w:rPr>
          <w:rFonts w:hint="eastAsia" w:ascii="宋体" w:hAnsi="宋体" w:eastAsia="宋体" w:cs="宋体"/>
          <w:color w:val="auto"/>
          <w:kern w:val="2"/>
          <w:sz w:val="24"/>
          <w:szCs w:val="24"/>
          <w:lang w:eastAsia="zh-CN" w:bidi="ar"/>
        </w:rPr>
        <w:t>：</w:t>
      </w:r>
      <w:r>
        <w:rPr>
          <w:rFonts w:hint="eastAsia" w:ascii="宋体" w:hAnsi="宋体" w:eastAsia="宋体" w:cs="宋体"/>
          <w:color w:val="auto"/>
          <w:sz w:val="24"/>
          <w:szCs w:val="24"/>
          <w:lang w:bidi="ar"/>
        </w:rPr>
        <w:t>支持802.11a/b/g/n</w:t>
      </w:r>
      <w:r>
        <w:rPr>
          <w:rFonts w:hint="eastAsia" w:ascii="宋体" w:hAnsi="宋体" w:eastAsia="宋体" w:cs="宋体"/>
          <w:color w:val="auto"/>
          <w:sz w:val="24"/>
          <w:szCs w:val="24"/>
          <w:lang w:eastAsia="zh-CN" w:bidi="ar"/>
        </w:rPr>
        <w:t>；</w:t>
      </w:r>
      <w:r>
        <w:rPr>
          <w:rFonts w:hint="eastAsia" w:ascii="宋体" w:hAnsi="宋体" w:eastAsia="宋体" w:cs="宋体"/>
          <w:color w:val="auto"/>
          <w:sz w:val="24"/>
          <w:szCs w:val="24"/>
          <w:lang w:bidi="ar"/>
        </w:rPr>
        <w:t>频率2.4GHz和5GHz</w:t>
      </w:r>
      <w:r>
        <w:rPr>
          <w:rFonts w:hint="eastAsia" w:ascii="宋体" w:hAnsi="宋体" w:eastAsia="宋体" w:cs="宋体"/>
          <w:color w:val="auto"/>
          <w:sz w:val="24"/>
          <w:szCs w:val="24"/>
          <w:lang w:eastAsia="zh-CN" w:bidi="ar"/>
        </w:rPr>
        <w:t>；</w:t>
      </w:r>
      <w:r>
        <w:rPr>
          <w:rFonts w:hint="eastAsia" w:ascii="宋体" w:hAnsi="宋体" w:eastAsia="宋体" w:cs="宋体"/>
          <w:color w:val="auto"/>
          <w:kern w:val="2"/>
          <w:sz w:val="24"/>
          <w:szCs w:val="24"/>
          <w:lang w:bidi="ar"/>
        </w:rPr>
        <w:t>移动网络</w:t>
      </w:r>
      <w:r>
        <w:rPr>
          <w:rFonts w:hint="eastAsia" w:ascii="宋体" w:hAnsi="宋体" w:eastAsia="宋体" w:cs="宋体"/>
          <w:color w:val="auto"/>
          <w:kern w:val="2"/>
          <w:sz w:val="24"/>
          <w:szCs w:val="24"/>
          <w:lang w:eastAsia="zh-CN" w:bidi="ar"/>
        </w:rPr>
        <w:t>：</w:t>
      </w:r>
      <w:r>
        <w:rPr>
          <w:rFonts w:hint="eastAsia" w:ascii="宋体" w:hAnsi="宋体" w:eastAsia="宋体" w:cs="宋体"/>
          <w:color w:val="auto"/>
          <w:sz w:val="24"/>
          <w:szCs w:val="24"/>
          <w:lang w:bidi="ar"/>
        </w:rPr>
        <w:t>4G全网通</w:t>
      </w:r>
      <w:r>
        <w:rPr>
          <w:rFonts w:hint="eastAsia" w:ascii="宋体" w:hAnsi="宋体" w:eastAsia="宋体" w:cs="宋体"/>
          <w:color w:val="auto"/>
          <w:sz w:val="24"/>
          <w:szCs w:val="24"/>
          <w:lang w:eastAsia="zh-CN" w:bidi="ar"/>
        </w:rPr>
        <w:t>；</w:t>
      </w:r>
      <w:r>
        <w:rPr>
          <w:rFonts w:hint="eastAsia" w:ascii="宋体" w:hAnsi="宋体" w:eastAsia="宋体" w:cs="宋体"/>
          <w:color w:val="auto"/>
          <w:kern w:val="2"/>
          <w:sz w:val="24"/>
          <w:szCs w:val="24"/>
          <w:lang w:bidi="ar"/>
        </w:rPr>
        <w:t>蓝牙</w:t>
      </w:r>
      <w:r>
        <w:rPr>
          <w:rFonts w:hint="eastAsia" w:ascii="宋体" w:hAnsi="宋体" w:eastAsia="宋体" w:cs="宋体"/>
          <w:color w:val="auto"/>
          <w:kern w:val="2"/>
          <w:sz w:val="24"/>
          <w:szCs w:val="24"/>
          <w:lang w:eastAsia="zh-CN" w:bidi="ar"/>
        </w:rPr>
        <w:t>：</w:t>
      </w:r>
      <w:r>
        <w:rPr>
          <w:rFonts w:hint="eastAsia" w:ascii="宋体" w:hAnsi="宋体" w:eastAsia="宋体" w:cs="宋体"/>
          <w:color w:val="auto"/>
          <w:sz w:val="24"/>
          <w:szCs w:val="24"/>
          <w:lang w:bidi="ar"/>
        </w:rPr>
        <w:t>支持蓝牙4.2</w:t>
      </w:r>
      <w:r>
        <w:rPr>
          <w:rFonts w:hint="eastAsia" w:ascii="宋体" w:hAnsi="宋体" w:eastAsia="宋体" w:cs="宋体"/>
          <w:color w:val="auto"/>
          <w:sz w:val="24"/>
          <w:szCs w:val="24"/>
          <w:lang w:val="en-US" w:eastAsia="zh-CN" w:bidi="ar"/>
        </w:rPr>
        <w:t>以上</w:t>
      </w:r>
      <w:r>
        <w:rPr>
          <w:rFonts w:hint="eastAsia" w:ascii="宋体" w:hAnsi="宋体" w:eastAsia="宋体" w:cs="宋体"/>
          <w:color w:val="auto"/>
          <w:sz w:val="24"/>
          <w:szCs w:val="24"/>
          <w:lang w:eastAsia="zh-CN" w:bidi="ar"/>
        </w:rPr>
        <w:t>；</w:t>
      </w:r>
      <w:r>
        <w:rPr>
          <w:rFonts w:hint="eastAsia" w:ascii="宋体" w:hAnsi="宋体" w:eastAsia="宋体" w:cs="宋体"/>
          <w:color w:val="auto"/>
          <w:kern w:val="2"/>
          <w:sz w:val="24"/>
          <w:szCs w:val="24"/>
          <w:lang w:bidi="ar"/>
        </w:rPr>
        <w:t>GPS模块</w:t>
      </w:r>
      <w:r>
        <w:rPr>
          <w:rFonts w:hint="eastAsia" w:ascii="宋体" w:hAnsi="宋体" w:eastAsia="宋体" w:cs="宋体"/>
          <w:color w:val="auto"/>
          <w:kern w:val="2"/>
          <w:sz w:val="24"/>
          <w:szCs w:val="24"/>
          <w:lang w:eastAsia="zh-CN" w:bidi="ar"/>
        </w:rPr>
        <w:t>：</w:t>
      </w:r>
      <w:r>
        <w:rPr>
          <w:rFonts w:hint="eastAsia" w:ascii="宋体" w:hAnsi="宋体" w:eastAsia="宋体" w:cs="宋体"/>
          <w:color w:val="auto"/>
          <w:sz w:val="24"/>
          <w:szCs w:val="24"/>
          <w:lang w:bidi="ar"/>
        </w:rPr>
        <w:t>支持 GPS</w:t>
      </w:r>
      <w:r>
        <w:rPr>
          <w:rFonts w:hint="eastAsia" w:ascii="宋体" w:hAnsi="宋体" w:eastAsia="宋体" w:cs="宋体"/>
          <w:color w:val="auto"/>
          <w:sz w:val="24"/>
          <w:szCs w:val="24"/>
          <w:lang w:eastAsia="zh-CN" w:bidi="ar"/>
        </w:rPr>
        <w:t>；</w:t>
      </w:r>
      <w:r>
        <w:rPr>
          <w:rFonts w:hint="eastAsia" w:ascii="宋体" w:hAnsi="宋体" w:eastAsia="宋体" w:cs="宋体"/>
          <w:color w:val="auto"/>
          <w:kern w:val="2"/>
          <w:sz w:val="24"/>
          <w:szCs w:val="24"/>
          <w:lang w:bidi="ar"/>
        </w:rPr>
        <w:t>电池容量</w:t>
      </w:r>
      <w:r>
        <w:rPr>
          <w:rFonts w:hint="eastAsia" w:ascii="宋体" w:hAnsi="宋体" w:eastAsia="宋体" w:cs="宋体"/>
          <w:color w:val="auto"/>
          <w:kern w:val="2"/>
          <w:sz w:val="24"/>
          <w:szCs w:val="24"/>
          <w:lang w:eastAsia="zh-CN" w:bidi="ar"/>
        </w:rPr>
        <w:t>：</w:t>
      </w:r>
      <w:r>
        <w:rPr>
          <w:rFonts w:hint="eastAsia" w:ascii="宋体" w:hAnsi="宋体" w:eastAsia="宋体" w:cs="宋体"/>
          <w:color w:val="auto"/>
          <w:kern w:val="2"/>
          <w:sz w:val="24"/>
          <w:szCs w:val="24"/>
          <w:lang w:val="en-US" w:eastAsia="zh-CN" w:bidi="ar"/>
        </w:rPr>
        <w:t>≥</w:t>
      </w:r>
      <w:r>
        <w:rPr>
          <w:rFonts w:hint="eastAsia" w:ascii="宋体" w:hAnsi="宋体" w:eastAsia="宋体" w:cs="宋体"/>
          <w:color w:val="auto"/>
          <w:sz w:val="24"/>
          <w:szCs w:val="24"/>
          <w:lang w:bidi="ar"/>
        </w:rPr>
        <w:t>10000mAh锂聚合物电池</w:t>
      </w:r>
      <w:r>
        <w:rPr>
          <w:rFonts w:hint="eastAsia" w:ascii="宋体" w:hAnsi="宋体" w:eastAsia="宋体" w:cs="宋体"/>
          <w:color w:val="auto"/>
          <w:sz w:val="24"/>
          <w:szCs w:val="24"/>
          <w:lang w:eastAsia="zh-CN" w:bidi="ar"/>
        </w:rPr>
        <w:t>。</w:t>
      </w:r>
    </w:p>
    <w:p>
      <w:pPr>
        <w:autoSpaceDN w:val="0"/>
        <w:spacing w:line="400" w:lineRule="exact"/>
        <w:ind w:firstLine="480"/>
        <w:textAlignment w:val="center"/>
        <w:rPr>
          <w:rFonts w:hint="eastAsia" w:ascii="宋体" w:hAnsi="宋体" w:eastAsia="宋体" w:cs="宋体"/>
          <w:color w:val="auto"/>
          <w:sz w:val="24"/>
          <w:szCs w:val="24"/>
          <w:lang w:bidi="ar"/>
        </w:rPr>
      </w:pPr>
      <w:r>
        <w:rPr>
          <w:rFonts w:hint="eastAsia" w:ascii="宋体" w:hAnsi="宋体" w:eastAsia="宋体" w:cs="宋体"/>
          <w:color w:val="auto"/>
          <w:sz w:val="24"/>
          <w:szCs w:val="24"/>
          <w:lang w:val="en-US" w:eastAsia="zh-CN" w:bidi="ar"/>
        </w:rPr>
        <w:t>5.2</w:t>
      </w:r>
      <w:r>
        <w:rPr>
          <w:rFonts w:hint="eastAsia" w:ascii="宋体" w:hAnsi="宋体" w:eastAsia="宋体" w:cs="宋体"/>
          <w:color w:val="auto"/>
          <w:sz w:val="24"/>
          <w:szCs w:val="24"/>
          <w:lang w:bidi="ar"/>
        </w:rPr>
        <w:t>硬件终端2</w:t>
      </w:r>
      <w:r>
        <w:rPr>
          <w:rFonts w:hint="eastAsia" w:ascii="宋体" w:hAnsi="宋体" w:eastAsia="宋体" w:cs="宋体"/>
          <w:color w:val="auto"/>
          <w:sz w:val="24"/>
          <w:szCs w:val="24"/>
          <w:lang w:eastAsia="zh-CN" w:bidi="ar"/>
        </w:rPr>
        <w:t>：</w:t>
      </w:r>
      <w:r>
        <w:rPr>
          <w:rFonts w:hint="eastAsia" w:ascii="宋体" w:hAnsi="宋体" w:eastAsia="宋体" w:cs="宋体"/>
          <w:color w:val="auto"/>
          <w:sz w:val="24"/>
          <w:szCs w:val="24"/>
          <w:lang w:val="en-US" w:eastAsia="zh-CN" w:bidi="ar"/>
        </w:rPr>
        <w:t>配置</w:t>
      </w:r>
      <w:r>
        <w:rPr>
          <w:rFonts w:hint="eastAsia" w:ascii="宋体" w:hAnsi="宋体" w:eastAsia="宋体" w:cs="宋体"/>
          <w:color w:val="auto"/>
          <w:sz w:val="24"/>
          <w:szCs w:val="24"/>
          <w:lang w:bidi="ar"/>
        </w:rPr>
        <w:t>5</w:t>
      </w:r>
      <w:r>
        <w:rPr>
          <w:rFonts w:hint="eastAsia" w:ascii="宋体" w:hAnsi="宋体" w:eastAsia="宋体" w:cs="宋体"/>
          <w:color w:val="auto"/>
          <w:sz w:val="24"/>
          <w:szCs w:val="24"/>
          <w:lang w:val="en-US" w:eastAsia="zh-CN" w:bidi="ar"/>
        </w:rPr>
        <w:t>台</w:t>
      </w:r>
    </w:p>
    <w:p>
      <w:pPr>
        <w:autoSpaceDN w:val="0"/>
        <w:spacing w:line="400" w:lineRule="exact"/>
        <w:ind w:firstLine="480"/>
        <w:textAlignment w:val="center"/>
        <w:rPr>
          <w:rFonts w:hint="eastAsia" w:ascii="宋体" w:hAnsi="宋体" w:eastAsia="宋体" w:cs="宋体"/>
          <w:color w:val="auto"/>
          <w:sz w:val="24"/>
          <w:szCs w:val="24"/>
          <w:lang w:eastAsia="zh-CN" w:bidi="ar"/>
        </w:rPr>
      </w:pPr>
      <w:r>
        <w:rPr>
          <w:rFonts w:hint="eastAsia" w:ascii="宋体" w:hAnsi="宋体" w:eastAsia="宋体" w:cs="宋体"/>
          <w:color w:val="auto"/>
          <w:sz w:val="24"/>
          <w:szCs w:val="24"/>
          <w:lang w:val="en-US" w:eastAsia="zh-CN" w:bidi="ar"/>
        </w:rPr>
        <w:t>5.2.1</w:t>
      </w:r>
      <w:r>
        <w:rPr>
          <w:rFonts w:hint="eastAsia" w:ascii="宋体" w:hAnsi="宋体" w:eastAsia="宋体" w:cs="宋体"/>
          <w:color w:val="auto"/>
          <w:sz w:val="24"/>
          <w:szCs w:val="24"/>
          <w:lang w:bidi="ar"/>
        </w:rPr>
        <w:t>处理器</w:t>
      </w:r>
      <w:r>
        <w:rPr>
          <w:rFonts w:hint="eastAsia" w:ascii="宋体" w:hAnsi="宋体" w:eastAsia="宋体" w:cs="宋体"/>
          <w:color w:val="auto"/>
          <w:sz w:val="24"/>
          <w:szCs w:val="24"/>
          <w:lang w:eastAsia="zh-CN" w:bidi="ar"/>
        </w:rPr>
        <w:t>：</w:t>
      </w:r>
      <w:r>
        <w:rPr>
          <w:rFonts w:hint="eastAsia" w:ascii="宋体" w:hAnsi="宋体" w:eastAsia="宋体" w:cs="宋体"/>
          <w:color w:val="auto"/>
          <w:sz w:val="24"/>
          <w:szCs w:val="24"/>
          <w:lang w:bidi="ar"/>
        </w:rPr>
        <w:t>MT6771</w:t>
      </w:r>
      <w:r>
        <w:rPr>
          <w:rFonts w:hint="eastAsia" w:ascii="宋体" w:hAnsi="宋体" w:eastAsia="宋体" w:cs="宋体"/>
          <w:color w:val="auto"/>
          <w:sz w:val="24"/>
          <w:szCs w:val="24"/>
          <w:lang w:eastAsia="zh-CN" w:bidi="ar"/>
        </w:rPr>
        <w:t>；</w:t>
      </w:r>
      <w:r>
        <w:rPr>
          <w:rFonts w:hint="eastAsia" w:ascii="宋体" w:hAnsi="宋体" w:eastAsia="宋体" w:cs="宋体"/>
          <w:color w:val="auto"/>
          <w:sz w:val="24"/>
          <w:szCs w:val="24"/>
          <w:lang w:bidi="ar"/>
        </w:rPr>
        <w:t>处理器主频</w:t>
      </w:r>
      <w:r>
        <w:rPr>
          <w:rFonts w:hint="eastAsia" w:ascii="宋体" w:hAnsi="宋体" w:eastAsia="宋体" w:cs="宋体"/>
          <w:color w:val="auto"/>
          <w:sz w:val="24"/>
          <w:szCs w:val="24"/>
          <w:lang w:eastAsia="zh-CN" w:bidi="ar"/>
        </w:rPr>
        <w:t>：</w:t>
      </w:r>
      <w:r>
        <w:rPr>
          <w:rFonts w:hint="eastAsia" w:ascii="宋体" w:hAnsi="宋体" w:eastAsia="宋体" w:cs="宋体"/>
          <w:color w:val="auto"/>
          <w:sz w:val="24"/>
          <w:szCs w:val="24"/>
          <w:lang w:bidi="ar"/>
        </w:rPr>
        <w:t>2.0GHz</w:t>
      </w:r>
      <w:r>
        <w:rPr>
          <w:rFonts w:hint="eastAsia" w:ascii="宋体" w:hAnsi="宋体" w:eastAsia="宋体" w:cs="宋体"/>
          <w:color w:val="auto"/>
          <w:sz w:val="24"/>
          <w:szCs w:val="24"/>
          <w:lang w:eastAsia="zh-CN" w:bidi="ar"/>
        </w:rPr>
        <w:t>；</w:t>
      </w:r>
      <w:r>
        <w:rPr>
          <w:rFonts w:hint="eastAsia" w:ascii="宋体" w:hAnsi="宋体" w:eastAsia="宋体" w:cs="宋体"/>
          <w:color w:val="auto"/>
          <w:sz w:val="24"/>
          <w:szCs w:val="24"/>
          <w:lang w:bidi="ar"/>
        </w:rPr>
        <w:t>内存</w:t>
      </w:r>
      <w:r>
        <w:rPr>
          <w:rFonts w:hint="eastAsia" w:ascii="宋体" w:hAnsi="宋体" w:eastAsia="宋体" w:cs="宋体"/>
          <w:color w:val="auto"/>
          <w:sz w:val="24"/>
          <w:szCs w:val="24"/>
          <w:lang w:eastAsia="zh-CN" w:bidi="ar"/>
        </w:rPr>
        <w:t>：</w:t>
      </w:r>
      <w:r>
        <w:rPr>
          <w:rFonts w:hint="eastAsia" w:ascii="宋体" w:hAnsi="宋体" w:eastAsia="宋体" w:cs="宋体"/>
          <w:color w:val="auto"/>
          <w:sz w:val="24"/>
          <w:szCs w:val="24"/>
          <w:lang w:bidi="ar"/>
        </w:rPr>
        <w:t>4GB LPDDR3</w:t>
      </w:r>
      <w:r>
        <w:rPr>
          <w:rFonts w:hint="eastAsia" w:ascii="宋体" w:hAnsi="宋体" w:eastAsia="宋体" w:cs="宋体"/>
          <w:color w:val="auto"/>
          <w:sz w:val="24"/>
          <w:szCs w:val="24"/>
          <w:lang w:eastAsia="zh-CN" w:bidi="ar"/>
        </w:rPr>
        <w:t>；</w:t>
      </w:r>
      <w:r>
        <w:rPr>
          <w:rFonts w:hint="eastAsia" w:ascii="宋体" w:hAnsi="宋体" w:eastAsia="宋体" w:cs="宋体"/>
          <w:color w:val="auto"/>
          <w:sz w:val="24"/>
          <w:szCs w:val="24"/>
          <w:lang w:val="en-US" w:eastAsia="zh-CN" w:bidi="ar"/>
        </w:rPr>
        <w:t>闪存：</w:t>
      </w:r>
      <w:r>
        <w:rPr>
          <w:rFonts w:hint="eastAsia" w:ascii="宋体" w:hAnsi="宋体" w:eastAsia="宋体" w:cs="宋体"/>
          <w:color w:val="auto"/>
          <w:sz w:val="24"/>
          <w:szCs w:val="24"/>
          <w:lang w:bidi="ar"/>
        </w:rPr>
        <w:t>128GB eMMC</w:t>
      </w:r>
      <w:r>
        <w:rPr>
          <w:rFonts w:hint="eastAsia" w:ascii="宋体" w:hAnsi="宋体" w:eastAsia="宋体" w:cs="宋体"/>
          <w:color w:val="auto"/>
          <w:sz w:val="24"/>
          <w:szCs w:val="24"/>
          <w:lang w:eastAsia="zh-CN" w:bidi="ar"/>
        </w:rPr>
        <w:t>；</w:t>
      </w:r>
    </w:p>
    <w:p>
      <w:pPr>
        <w:autoSpaceDN w:val="0"/>
        <w:spacing w:line="400" w:lineRule="exact"/>
        <w:ind w:firstLine="480"/>
        <w:textAlignment w:val="center"/>
        <w:rPr>
          <w:rFonts w:hint="eastAsia" w:ascii="宋体" w:hAnsi="宋体" w:eastAsia="宋体" w:cs="宋体"/>
          <w:color w:val="auto"/>
          <w:sz w:val="24"/>
          <w:szCs w:val="24"/>
          <w:lang w:eastAsia="zh-CN" w:bidi="ar"/>
        </w:rPr>
      </w:pPr>
      <w:r>
        <w:rPr>
          <w:rFonts w:hint="eastAsia" w:ascii="宋体" w:hAnsi="宋体" w:eastAsia="宋体" w:cs="宋体"/>
          <w:color w:val="auto"/>
          <w:sz w:val="24"/>
          <w:szCs w:val="24"/>
          <w:lang w:val="en-US" w:eastAsia="zh-CN" w:bidi="ar"/>
        </w:rPr>
        <w:t>5.2.2</w:t>
      </w:r>
      <w:r>
        <w:rPr>
          <w:rFonts w:hint="eastAsia" w:ascii="宋体" w:hAnsi="宋体" w:eastAsia="宋体" w:cs="宋体"/>
          <w:color w:val="auto"/>
          <w:sz w:val="24"/>
          <w:szCs w:val="24"/>
          <w:lang w:bidi="ar"/>
        </w:rPr>
        <w:t>屏幕</w:t>
      </w:r>
      <w:r>
        <w:rPr>
          <w:rFonts w:hint="eastAsia" w:ascii="宋体" w:hAnsi="宋体" w:eastAsia="宋体" w:cs="宋体"/>
          <w:color w:val="auto"/>
          <w:sz w:val="24"/>
          <w:szCs w:val="24"/>
          <w:lang w:eastAsia="zh-CN" w:bidi="ar"/>
        </w:rPr>
        <w:t>：</w:t>
      </w:r>
      <w:r>
        <w:rPr>
          <w:rFonts w:hint="eastAsia" w:ascii="宋体" w:hAnsi="宋体" w:eastAsia="宋体" w:cs="宋体"/>
          <w:color w:val="auto"/>
          <w:sz w:val="24"/>
          <w:szCs w:val="24"/>
          <w:lang w:bidi="ar"/>
        </w:rPr>
        <w:t>IPS屏</w:t>
      </w:r>
      <w:r>
        <w:rPr>
          <w:rFonts w:hint="eastAsia" w:ascii="宋体" w:hAnsi="宋体" w:eastAsia="宋体" w:cs="宋体"/>
          <w:color w:val="auto"/>
          <w:sz w:val="24"/>
          <w:szCs w:val="24"/>
          <w:lang w:eastAsia="zh-CN" w:bidi="ar"/>
        </w:rPr>
        <w:t>；</w:t>
      </w:r>
      <w:r>
        <w:rPr>
          <w:rFonts w:hint="eastAsia" w:ascii="宋体" w:hAnsi="宋体" w:eastAsia="宋体" w:cs="宋体"/>
          <w:color w:val="auto"/>
          <w:sz w:val="24"/>
          <w:szCs w:val="24"/>
          <w:lang w:val="en-US" w:eastAsia="zh-CN" w:bidi="ar"/>
        </w:rPr>
        <w:t>尺寸≥</w:t>
      </w:r>
      <w:r>
        <w:rPr>
          <w:rFonts w:hint="eastAsia" w:ascii="宋体" w:hAnsi="宋体" w:eastAsia="宋体" w:cs="宋体"/>
          <w:color w:val="auto"/>
          <w:sz w:val="24"/>
          <w:szCs w:val="24"/>
          <w:lang w:bidi="ar"/>
        </w:rPr>
        <w:t>10.1英寸</w:t>
      </w:r>
      <w:r>
        <w:rPr>
          <w:rFonts w:hint="eastAsia" w:ascii="宋体" w:hAnsi="宋体" w:eastAsia="宋体" w:cs="宋体"/>
          <w:color w:val="auto"/>
          <w:sz w:val="24"/>
          <w:szCs w:val="24"/>
          <w:lang w:eastAsia="zh-CN" w:bidi="ar"/>
        </w:rPr>
        <w:t>；</w:t>
      </w:r>
      <w:r>
        <w:rPr>
          <w:rFonts w:hint="eastAsia" w:ascii="宋体" w:hAnsi="宋体" w:eastAsia="宋体" w:cs="宋体"/>
          <w:color w:val="auto"/>
          <w:kern w:val="2"/>
          <w:sz w:val="24"/>
          <w:szCs w:val="24"/>
          <w:lang w:bidi="ar"/>
        </w:rPr>
        <w:t>分辨率</w:t>
      </w:r>
      <w:r>
        <w:rPr>
          <w:rFonts w:hint="eastAsia" w:ascii="宋体" w:hAnsi="宋体" w:eastAsia="宋体" w:cs="宋体"/>
          <w:color w:val="auto"/>
          <w:sz w:val="24"/>
          <w:szCs w:val="24"/>
          <w:lang w:val="en-US" w:eastAsia="zh-CN" w:bidi="ar"/>
        </w:rPr>
        <w:t>≥</w:t>
      </w:r>
      <w:r>
        <w:rPr>
          <w:rFonts w:hint="eastAsia" w:ascii="宋体" w:hAnsi="宋体" w:eastAsia="宋体" w:cs="宋体"/>
          <w:color w:val="auto"/>
          <w:sz w:val="24"/>
          <w:szCs w:val="24"/>
          <w:lang w:bidi="ar"/>
        </w:rPr>
        <w:t>1920*1200</w:t>
      </w:r>
      <w:r>
        <w:rPr>
          <w:rFonts w:hint="eastAsia" w:ascii="宋体" w:hAnsi="宋体" w:eastAsia="宋体" w:cs="宋体"/>
          <w:color w:val="auto"/>
          <w:sz w:val="24"/>
          <w:szCs w:val="24"/>
          <w:lang w:eastAsia="zh-CN" w:bidi="ar"/>
        </w:rPr>
        <w:t>；</w:t>
      </w:r>
    </w:p>
    <w:p>
      <w:pPr>
        <w:autoSpaceDN w:val="0"/>
        <w:spacing w:line="400" w:lineRule="exact"/>
        <w:ind w:firstLine="480"/>
        <w:textAlignment w:val="center"/>
        <w:rPr>
          <w:rFonts w:hint="eastAsia" w:ascii="宋体" w:hAnsi="宋体" w:eastAsia="宋体" w:cs="宋体"/>
          <w:color w:val="auto"/>
          <w:sz w:val="24"/>
          <w:szCs w:val="24"/>
          <w:lang w:eastAsia="zh-CN" w:bidi="ar"/>
        </w:rPr>
      </w:pPr>
      <w:r>
        <w:rPr>
          <w:rFonts w:hint="eastAsia" w:ascii="宋体" w:hAnsi="宋体" w:eastAsia="宋体" w:cs="宋体"/>
          <w:color w:val="auto"/>
          <w:sz w:val="24"/>
          <w:szCs w:val="24"/>
          <w:lang w:val="en-US" w:eastAsia="zh-CN" w:bidi="ar"/>
        </w:rPr>
        <w:t>5.2.3</w:t>
      </w:r>
      <w:r>
        <w:rPr>
          <w:rFonts w:hint="eastAsia" w:ascii="宋体" w:hAnsi="宋体" w:eastAsia="宋体" w:cs="宋体"/>
          <w:color w:val="auto"/>
          <w:sz w:val="24"/>
          <w:szCs w:val="24"/>
          <w:lang w:bidi="ar"/>
        </w:rPr>
        <w:t>摄像头</w:t>
      </w:r>
      <w:r>
        <w:rPr>
          <w:rFonts w:hint="eastAsia" w:ascii="宋体" w:hAnsi="宋体" w:eastAsia="宋体" w:cs="宋体"/>
          <w:color w:val="auto"/>
          <w:sz w:val="24"/>
          <w:szCs w:val="24"/>
          <w:lang w:eastAsia="zh-CN" w:bidi="ar"/>
        </w:rPr>
        <w:t>：</w:t>
      </w:r>
      <w:r>
        <w:rPr>
          <w:rFonts w:hint="eastAsia" w:ascii="宋体" w:hAnsi="宋体" w:eastAsia="宋体" w:cs="宋体"/>
          <w:color w:val="auto"/>
          <w:kern w:val="2"/>
          <w:sz w:val="24"/>
          <w:szCs w:val="24"/>
          <w:lang w:val="en-US" w:eastAsia="zh-CN" w:bidi="ar"/>
        </w:rPr>
        <w:t>前置≥</w:t>
      </w:r>
      <w:r>
        <w:rPr>
          <w:rFonts w:hint="eastAsia" w:ascii="宋体" w:hAnsi="宋体" w:eastAsia="宋体" w:cs="宋体"/>
          <w:color w:val="auto"/>
          <w:sz w:val="24"/>
          <w:szCs w:val="24"/>
          <w:lang w:bidi="ar"/>
        </w:rPr>
        <w:t>500万</w:t>
      </w:r>
      <w:r>
        <w:rPr>
          <w:rFonts w:hint="eastAsia" w:ascii="宋体" w:hAnsi="宋体" w:eastAsia="宋体" w:cs="宋体"/>
          <w:color w:val="auto"/>
          <w:sz w:val="24"/>
          <w:szCs w:val="24"/>
          <w:lang w:val="en-US" w:eastAsia="zh-CN" w:bidi="ar"/>
        </w:rPr>
        <w:t>后置</w:t>
      </w:r>
      <w:r>
        <w:rPr>
          <w:rFonts w:hint="eastAsia" w:ascii="宋体" w:hAnsi="宋体" w:eastAsia="宋体" w:cs="宋体"/>
          <w:color w:val="auto"/>
          <w:kern w:val="2"/>
          <w:sz w:val="24"/>
          <w:szCs w:val="24"/>
          <w:lang w:val="en-US" w:eastAsia="zh-CN" w:bidi="ar"/>
        </w:rPr>
        <w:t>≥</w:t>
      </w:r>
      <w:r>
        <w:rPr>
          <w:rFonts w:hint="eastAsia" w:ascii="宋体" w:hAnsi="宋体" w:eastAsia="宋体" w:cs="宋体"/>
          <w:color w:val="auto"/>
          <w:sz w:val="24"/>
          <w:szCs w:val="24"/>
          <w:lang w:bidi="ar"/>
        </w:rPr>
        <w:t>800万</w:t>
      </w:r>
      <w:r>
        <w:rPr>
          <w:rFonts w:hint="eastAsia" w:ascii="宋体" w:hAnsi="宋体" w:eastAsia="宋体" w:cs="宋体"/>
          <w:color w:val="auto"/>
          <w:sz w:val="24"/>
          <w:szCs w:val="24"/>
          <w:lang w:eastAsia="zh-CN" w:bidi="ar"/>
        </w:rPr>
        <w:t>；</w:t>
      </w:r>
    </w:p>
    <w:p>
      <w:pPr>
        <w:autoSpaceDN w:val="0"/>
        <w:spacing w:line="400" w:lineRule="exact"/>
        <w:ind w:firstLine="480"/>
        <w:textAlignment w:val="center"/>
        <w:rPr>
          <w:rFonts w:hint="eastAsia" w:ascii="宋体" w:hAnsi="宋体" w:eastAsia="宋体" w:cs="宋体"/>
          <w:color w:val="auto"/>
          <w:sz w:val="24"/>
          <w:szCs w:val="24"/>
          <w:lang w:eastAsia="zh-CN" w:bidi="ar"/>
        </w:rPr>
      </w:pPr>
      <w:r>
        <w:rPr>
          <w:rFonts w:hint="eastAsia" w:ascii="宋体" w:hAnsi="宋体" w:eastAsia="宋体" w:cs="宋体"/>
          <w:color w:val="auto"/>
          <w:sz w:val="24"/>
          <w:szCs w:val="24"/>
          <w:lang w:val="en-US" w:eastAsia="zh-CN" w:bidi="ar"/>
        </w:rPr>
        <w:t>5.1.4</w:t>
      </w:r>
      <w:r>
        <w:rPr>
          <w:rFonts w:hint="eastAsia" w:ascii="宋体" w:hAnsi="宋体" w:eastAsia="宋体" w:cs="宋体"/>
          <w:color w:val="auto"/>
          <w:kern w:val="2"/>
          <w:sz w:val="24"/>
          <w:szCs w:val="24"/>
          <w:lang w:bidi="ar"/>
        </w:rPr>
        <w:t>软件</w:t>
      </w:r>
      <w:r>
        <w:rPr>
          <w:rFonts w:hint="eastAsia" w:ascii="宋体" w:hAnsi="宋体" w:eastAsia="宋体" w:cs="宋体"/>
          <w:color w:val="auto"/>
          <w:kern w:val="2"/>
          <w:sz w:val="24"/>
          <w:szCs w:val="24"/>
          <w:lang w:eastAsia="zh-CN" w:bidi="ar"/>
        </w:rPr>
        <w:t>：</w:t>
      </w:r>
      <w:r>
        <w:rPr>
          <w:rFonts w:hint="eastAsia" w:ascii="宋体" w:hAnsi="宋体" w:eastAsia="宋体" w:cs="宋体"/>
          <w:color w:val="auto"/>
          <w:sz w:val="24"/>
          <w:szCs w:val="24"/>
          <w:lang w:bidi="ar"/>
        </w:rPr>
        <w:t>自带IDATA系统（自定义开机动画）</w:t>
      </w:r>
      <w:r>
        <w:rPr>
          <w:rFonts w:hint="eastAsia" w:ascii="宋体" w:hAnsi="宋体" w:eastAsia="宋体" w:cs="宋体"/>
          <w:color w:val="auto"/>
          <w:sz w:val="24"/>
          <w:szCs w:val="24"/>
          <w:lang w:eastAsia="zh-CN" w:bidi="ar"/>
        </w:rPr>
        <w:t>；</w:t>
      </w:r>
    </w:p>
    <w:p>
      <w:pPr>
        <w:autoSpaceDN w:val="0"/>
        <w:spacing w:line="400" w:lineRule="exact"/>
        <w:ind w:firstLine="480"/>
        <w:textAlignment w:val="center"/>
        <w:rPr>
          <w:rFonts w:hint="eastAsia" w:ascii="宋体" w:hAnsi="宋体" w:eastAsia="宋体" w:cs="宋体"/>
          <w:color w:val="auto"/>
          <w:sz w:val="24"/>
          <w:szCs w:val="24"/>
          <w:lang w:eastAsia="zh-CN" w:bidi="ar"/>
        </w:rPr>
      </w:pPr>
      <w:r>
        <w:rPr>
          <w:rFonts w:hint="eastAsia" w:ascii="宋体" w:hAnsi="宋体" w:eastAsia="宋体" w:cs="宋体"/>
          <w:color w:val="auto"/>
          <w:sz w:val="24"/>
          <w:szCs w:val="24"/>
          <w:lang w:val="en-US" w:eastAsia="zh-CN" w:bidi="ar"/>
        </w:rPr>
        <w:t>5.2.5其他：</w:t>
      </w:r>
      <w:r>
        <w:rPr>
          <w:rFonts w:hint="eastAsia" w:ascii="宋体" w:hAnsi="宋体" w:eastAsia="宋体" w:cs="宋体"/>
          <w:color w:val="auto"/>
          <w:kern w:val="2"/>
          <w:sz w:val="24"/>
          <w:szCs w:val="24"/>
          <w:lang w:bidi="ar"/>
        </w:rPr>
        <w:t>WIFI</w:t>
      </w:r>
      <w:r>
        <w:rPr>
          <w:rFonts w:hint="eastAsia" w:ascii="宋体" w:hAnsi="宋体" w:eastAsia="宋体" w:cs="宋体"/>
          <w:color w:val="auto"/>
          <w:kern w:val="2"/>
          <w:sz w:val="24"/>
          <w:szCs w:val="24"/>
          <w:lang w:eastAsia="zh-CN" w:bidi="ar"/>
        </w:rPr>
        <w:t>：</w:t>
      </w:r>
      <w:r>
        <w:rPr>
          <w:rFonts w:hint="eastAsia" w:ascii="宋体" w:hAnsi="宋体" w:eastAsia="宋体" w:cs="宋体"/>
          <w:color w:val="auto"/>
          <w:sz w:val="24"/>
          <w:szCs w:val="24"/>
          <w:lang w:bidi="ar"/>
        </w:rPr>
        <w:t>支持802.11a/b/g/n/ac</w:t>
      </w:r>
      <w:r>
        <w:rPr>
          <w:rFonts w:hint="eastAsia" w:ascii="宋体" w:hAnsi="宋体" w:eastAsia="宋体" w:cs="宋体"/>
          <w:color w:val="auto"/>
          <w:sz w:val="24"/>
          <w:szCs w:val="24"/>
          <w:lang w:eastAsia="zh-CN" w:bidi="ar"/>
        </w:rPr>
        <w:t>；</w:t>
      </w:r>
      <w:r>
        <w:rPr>
          <w:rFonts w:hint="eastAsia" w:ascii="宋体" w:hAnsi="宋体" w:eastAsia="宋体" w:cs="宋体"/>
          <w:color w:val="auto"/>
          <w:sz w:val="24"/>
          <w:szCs w:val="24"/>
          <w:lang w:bidi="ar"/>
        </w:rPr>
        <w:t>频率2.4GHz和5GHz</w:t>
      </w:r>
      <w:r>
        <w:rPr>
          <w:rFonts w:hint="eastAsia" w:ascii="宋体" w:hAnsi="宋体" w:eastAsia="宋体" w:cs="宋体"/>
          <w:color w:val="auto"/>
          <w:sz w:val="24"/>
          <w:szCs w:val="24"/>
          <w:lang w:eastAsia="zh-CN" w:bidi="ar"/>
        </w:rPr>
        <w:t>；</w:t>
      </w:r>
      <w:r>
        <w:rPr>
          <w:rFonts w:hint="eastAsia" w:ascii="宋体" w:hAnsi="宋体" w:eastAsia="宋体" w:cs="宋体"/>
          <w:color w:val="auto"/>
          <w:kern w:val="2"/>
          <w:sz w:val="24"/>
          <w:szCs w:val="24"/>
          <w:lang w:bidi="ar"/>
        </w:rPr>
        <w:t>移动网络</w:t>
      </w:r>
      <w:r>
        <w:rPr>
          <w:rFonts w:hint="eastAsia" w:ascii="宋体" w:hAnsi="宋体" w:eastAsia="宋体" w:cs="宋体"/>
          <w:color w:val="auto"/>
          <w:kern w:val="2"/>
          <w:sz w:val="24"/>
          <w:szCs w:val="24"/>
          <w:lang w:eastAsia="zh-CN" w:bidi="ar"/>
        </w:rPr>
        <w:t>：</w:t>
      </w:r>
      <w:r>
        <w:rPr>
          <w:rFonts w:hint="eastAsia" w:ascii="宋体" w:hAnsi="宋体" w:eastAsia="宋体" w:cs="宋体"/>
          <w:color w:val="auto"/>
          <w:sz w:val="24"/>
          <w:szCs w:val="24"/>
          <w:lang w:bidi="ar"/>
        </w:rPr>
        <w:t>4G全网通</w:t>
      </w:r>
      <w:r>
        <w:rPr>
          <w:rFonts w:hint="eastAsia" w:ascii="宋体" w:hAnsi="宋体" w:eastAsia="宋体" w:cs="宋体"/>
          <w:color w:val="auto"/>
          <w:sz w:val="24"/>
          <w:szCs w:val="24"/>
          <w:lang w:eastAsia="zh-CN" w:bidi="ar"/>
        </w:rPr>
        <w:t>；</w:t>
      </w:r>
      <w:r>
        <w:rPr>
          <w:rFonts w:hint="eastAsia" w:ascii="宋体" w:hAnsi="宋体" w:eastAsia="宋体" w:cs="宋体"/>
          <w:color w:val="auto"/>
          <w:kern w:val="2"/>
          <w:sz w:val="24"/>
          <w:szCs w:val="24"/>
          <w:lang w:bidi="ar"/>
        </w:rPr>
        <w:t>蓝牙</w:t>
      </w:r>
      <w:r>
        <w:rPr>
          <w:rFonts w:hint="eastAsia" w:ascii="宋体" w:hAnsi="宋体" w:eastAsia="宋体" w:cs="宋体"/>
          <w:color w:val="auto"/>
          <w:kern w:val="2"/>
          <w:sz w:val="24"/>
          <w:szCs w:val="24"/>
          <w:lang w:eastAsia="zh-CN" w:bidi="ar"/>
        </w:rPr>
        <w:t>：</w:t>
      </w:r>
      <w:r>
        <w:rPr>
          <w:rFonts w:hint="eastAsia" w:ascii="宋体" w:hAnsi="宋体" w:eastAsia="宋体" w:cs="宋体"/>
          <w:color w:val="auto"/>
          <w:sz w:val="24"/>
          <w:szCs w:val="24"/>
          <w:lang w:bidi="ar"/>
        </w:rPr>
        <w:t>支持蓝牙4.2</w:t>
      </w:r>
      <w:r>
        <w:rPr>
          <w:rFonts w:hint="eastAsia" w:ascii="宋体" w:hAnsi="宋体" w:eastAsia="宋体" w:cs="宋体"/>
          <w:color w:val="auto"/>
          <w:sz w:val="24"/>
          <w:szCs w:val="24"/>
          <w:lang w:val="en-US" w:eastAsia="zh-CN" w:bidi="ar"/>
        </w:rPr>
        <w:t>以上</w:t>
      </w:r>
      <w:r>
        <w:rPr>
          <w:rFonts w:hint="eastAsia" w:ascii="宋体" w:hAnsi="宋体" w:eastAsia="宋体" w:cs="宋体"/>
          <w:color w:val="auto"/>
          <w:sz w:val="24"/>
          <w:szCs w:val="24"/>
          <w:lang w:eastAsia="zh-CN" w:bidi="ar"/>
        </w:rPr>
        <w:t>；</w:t>
      </w:r>
      <w:r>
        <w:rPr>
          <w:rFonts w:hint="eastAsia" w:ascii="宋体" w:hAnsi="宋体" w:eastAsia="宋体" w:cs="宋体"/>
          <w:color w:val="auto"/>
          <w:kern w:val="2"/>
          <w:sz w:val="24"/>
          <w:szCs w:val="24"/>
          <w:lang w:bidi="ar"/>
        </w:rPr>
        <w:t>GPS模块</w:t>
      </w:r>
      <w:r>
        <w:rPr>
          <w:rFonts w:hint="eastAsia" w:ascii="宋体" w:hAnsi="宋体" w:eastAsia="宋体" w:cs="宋体"/>
          <w:color w:val="auto"/>
          <w:kern w:val="2"/>
          <w:sz w:val="24"/>
          <w:szCs w:val="24"/>
          <w:lang w:eastAsia="zh-CN" w:bidi="ar"/>
        </w:rPr>
        <w:t>：</w:t>
      </w:r>
      <w:r>
        <w:rPr>
          <w:rFonts w:hint="eastAsia" w:ascii="宋体" w:hAnsi="宋体" w:eastAsia="宋体" w:cs="宋体"/>
          <w:color w:val="auto"/>
          <w:sz w:val="24"/>
          <w:szCs w:val="24"/>
          <w:lang w:bidi="ar"/>
        </w:rPr>
        <w:t>支持 GPS</w:t>
      </w:r>
      <w:r>
        <w:rPr>
          <w:rFonts w:hint="eastAsia" w:ascii="宋体" w:hAnsi="宋体" w:eastAsia="宋体" w:cs="宋体"/>
          <w:color w:val="auto"/>
          <w:sz w:val="24"/>
          <w:szCs w:val="24"/>
          <w:lang w:eastAsia="zh-CN" w:bidi="ar"/>
        </w:rPr>
        <w:t>；</w:t>
      </w:r>
      <w:r>
        <w:rPr>
          <w:rFonts w:hint="eastAsia" w:ascii="宋体" w:hAnsi="宋体" w:eastAsia="宋体" w:cs="宋体"/>
          <w:color w:val="auto"/>
          <w:kern w:val="2"/>
          <w:sz w:val="24"/>
          <w:szCs w:val="24"/>
          <w:lang w:bidi="ar"/>
        </w:rPr>
        <w:t>电池容量</w:t>
      </w:r>
      <w:r>
        <w:rPr>
          <w:rFonts w:hint="eastAsia" w:ascii="宋体" w:hAnsi="宋体" w:eastAsia="宋体" w:cs="宋体"/>
          <w:color w:val="auto"/>
          <w:kern w:val="2"/>
          <w:sz w:val="24"/>
          <w:szCs w:val="24"/>
          <w:lang w:eastAsia="zh-CN" w:bidi="ar"/>
        </w:rPr>
        <w:t>：</w:t>
      </w:r>
      <w:r>
        <w:rPr>
          <w:rFonts w:hint="eastAsia" w:ascii="宋体" w:hAnsi="宋体" w:eastAsia="宋体" w:cs="宋体"/>
          <w:color w:val="auto"/>
          <w:kern w:val="2"/>
          <w:sz w:val="24"/>
          <w:szCs w:val="24"/>
          <w:lang w:val="en-US" w:eastAsia="zh-CN" w:bidi="ar"/>
        </w:rPr>
        <w:t>≥</w:t>
      </w:r>
      <w:r>
        <w:rPr>
          <w:rFonts w:hint="eastAsia" w:ascii="宋体" w:hAnsi="宋体" w:eastAsia="宋体" w:cs="宋体"/>
          <w:color w:val="auto"/>
          <w:sz w:val="24"/>
          <w:szCs w:val="24"/>
          <w:lang w:bidi="ar"/>
        </w:rPr>
        <w:t>7500mAh 聚合物锂离子电池</w:t>
      </w:r>
      <w:r>
        <w:rPr>
          <w:rFonts w:hint="eastAsia" w:ascii="宋体" w:hAnsi="宋体" w:eastAsia="宋体" w:cs="宋体"/>
          <w:color w:val="auto"/>
          <w:sz w:val="24"/>
          <w:szCs w:val="24"/>
          <w:lang w:eastAsia="zh-CN" w:bidi="ar"/>
        </w:rPr>
        <w:t>。</w:t>
      </w:r>
    </w:p>
    <w:p>
      <w:pPr>
        <w:pStyle w:val="6"/>
        <w:ind w:left="5250"/>
        <w:rPr>
          <w:color w:val="auto"/>
        </w:rPr>
      </w:pPr>
    </w:p>
    <w:p>
      <w:pPr>
        <w:spacing w:line="360" w:lineRule="auto"/>
        <w:jc w:val="left"/>
        <w:rPr>
          <w:rFonts w:hint="eastAsia" w:ascii="华文中宋" w:hAnsi="华文中宋" w:eastAsia="华文中宋"/>
          <w:b/>
          <w:sz w:val="32"/>
        </w:rPr>
      </w:pPr>
    </w:p>
    <w:p>
      <w:pPr>
        <w:spacing w:line="360" w:lineRule="auto"/>
        <w:jc w:val="left"/>
        <w:rPr>
          <w:rFonts w:hint="eastAsia" w:ascii="华文中宋" w:hAnsi="华文中宋" w:eastAsia="华文中宋"/>
          <w:b/>
          <w:sz w:val="32"/>
        </w:rPr>
      </w:pPr>
    </w:p>
    <w:p>
      <w:pPr>
        <w:spacing w:line="360" w:lineRule="auto"/>
        <w:jc w:val="left"/>
        <w:rPr>
          <w:rFonts w:hint="eastAsia" w:ascii="华文中宋" w:hAnsi="华文中宋" w:eastAsia="华文中宋"/>
          <w:b/>
          <w:sz w:val="32"/>
        </w:rPr>
      </w:pPr>
    </w:p>
    <w:p>
      <w:pPr>
        <w:pStyle w:val="2"/>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80452"/>
    </w:sdtPr>
    <w:sdtContent>
      <w:p>
        <w:pPr>
          <w:pStyle w:val="9"/>
          <w:jc w:val="right"/>
        </w:pPr>
        <w:r>
          <w:fldChar w:fldCharType="begin"/>
        </w:r>
        <w:r>
          <w:instrText xml:space="preserve"> PAGE   \* MERGEFORMAT </w:instrText>
        </w:r>
        <w:r>
          <w:fldChar w:fldCharType="separate"/>
        </w:r>
        <w:r>
          <w:rPr>
            <w:lang w:val="zh-CN"/>
          </w:rPr>
          <w:t>8</w:t>
        </w:r>
        <w:r>
          <w:rPr>
            <w:lang w:val="zh-CN"/>
          </w:rPr>
          <w:fldChar w:fldCharType="end"/>
        </w:r>
      </w:p>
    </w:sdtContent>
  </w:sdt>
  <w:p>
    <w:pPr>
      <w:pStyle w:val="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259257"/>
    <w:multiLevelType w:val="singleLevel"/>
    <w:tmpl w:val="DD259257"/>
    <w:lvl w:ilvl="0" w:tentative="0">
      <w:start w:val="3"/>
      <w:numFmt w:val="decimal"/>
      <w:suff w:val="nothing"/>
      <w:lvlText w:val="（%1）"/>
      <w:lvlJc w:val="left"/>
      <w:pPr>
        <w:ind w:left="-60"/>
      </w:pPr>
    </w:lvl>
  </w:abstractNum>
  <w:abstractNum w:abstractNumId="1">
    <w:nsid w:val="4B42655E"/>
    <w:multiLevelType w:val="multilevel"/>
    <w:tmpl w:val="4B42655E"/>
    <w:lvl w:ilvl="0" w:tentative="0">
      <w:start w:val="10"/>
      <w:numFmt w:val="chineseCounting"/>
      <w:suff w:val="nothing"/>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6946D7B6"/>
    <w:multiLevelType w:val="singleLevel"/>
    <w:tmpl w:val="6946D7B6"/>
    <w:lvl w:ilvl="0" w:tentative="0">
      <w:start w:val="3"/>
      <w:numFmt w:val="decimal"/>
      <w:suff w:val="space"/>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2Y2MjE2NWRiNWExODdlZTQ4NmVmMGRlZmE1OTlkMzcifQ=="/>
  </w:docVars>
  <w:rsids>
    <w:rsidRoot w:val="00E22E45"/>
    <w:rsid w:val="00001C3B"/>
    <w:rsid w:val="000410A6"/>
    <w:rsid w:val="00050ED4"/>
    <w:rsid w:val="00051D2B"/>
    <w:rsid w:val="00074390"/>
    <w:rsid w:val="000903CB"/>
    <w:rsid w:val="000D2646"/>
    <w:rsid w:val="00112B47"/>
    <w:rsid w:val="00113045"/>
    <w:rsid w:val="00117797"/>
    <w:rsid w:val="00192D51"/>
    <w:rsid w:val="001A7950"/>
    <w:rsid w:val="001B3AAF"/>
    <w:rsid w:val="0020468A"/>
    <w:rsid w:val="00213504"/>
    <w:rsid w:val="00222C36"/>
    <w:rsid w:val="002408FC"/>
    <w:rsid w:val="002554A9"/>
    <w:rsid w:val="0025732E"/>
    <w:rsid w:val="00283F95"/>
    <w:rsid w:val="002907C5"/>
    <w:rsid w:val="002D1608"/>
    <w:rsid w:val="002E2DA8"/>
    <w:rsid w:val="002E6E39"/>
    <w:rsid w:val="0031681B"/>
    <w:rsid w:val="003228B1"/>
    <w:rsid w:val="00347EC8"/>
    <w:rsid w:val="003A70FA"/>
    <w:rsid w:val="003C4A89"/>
    <w:rsid w:val="003E7865"/>
    <w:rsid w:val="003F606A"/>
    <w:rsid w:val="00403BD4"/>
    <w:rsid w:val="004228CC"/>
    <w:rsid w:val="00430CEE"/>
    <w:rsid w:val="0047555D"/>
    <w:rsid w:val="00495055"/>
    <w:rsid w:val="004A0936"/>
    <w:rsid w:val="004A6404"/>
    <w:rsid w:val="004E2FA8"/>
    <w:rsid w:val="004F483F"/>
    <w:rsid w:val="004F73FC"/>
    <w:rsid w:val="005039E6"/>
    <w:rsid w:val="0052389F"/>
    <w:rsid w:val="00541AF2"/>
    <w:rsid w:val="00541CCA"/>
    <w:rsid w:val="00545871"/>
    <w:rsid w:val="00580A53"/>
    <w:rsid w:val="0058486D"/>
    <w:rsid w:val="005D51A2"/>
    <w:rsid w:val="005F2C16"/>
    <w:rsid w:val="00614CB0"/>
    <w:rsid w:val="00621ECC"/>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C1FC5"/>
    <w:rsid w:val="009C55DC"/>
    <w:rsid w:val="00A03097"/>
    <w:rsid w:val="00A56023"/>
    <w:rsid w:val="00A73160"/>
    <w:rsid w:val="00A90013"/>
    <w:rsid w:val="00A91080"/>
    <w:rsid w:val="00AC4080"/>
    <w:rsid w:val="00AD7793"/>
    <w:rsid w:val="00B0488C"/>
    <w:rsid w:val="00B12D10"/>
    <w:rsid w:val="00B140BC"/>
    <w:rsid w:val="00B16835"/>
    <w:rsid w:val="00B21A3D"/>
    <w:rsid w:val="00B36BD2"/>
    <w:rsid w:val="00B52DAF"/>
    <w:rsid w:val="00B6313B"/>
    <w:rsid w:val="00B86E23"/>
    <w:rsid w:val="00B97A87"/>
    <w:rsid w:val="00BD0E52"/>
    <w:rsid w:val="00BE40F8"/>
    <w:rsid w:val="00C04E23"/>
    <w:rsid w:val="00C16401"/>
    <w:rsid w:val="00C22F6A"/>
    <w:rsid w:val="00C65737"/>
    <w:rsid w:val="00C717D3"/>
    <w:rsid w:val="00C71D2D"/>
    <w:rsid w:val="00C72768"/>
    <w:rsid w:val="00CD2F36"/>
    <w:rsid w:val="00CD7356"/>
    <w:rsid w:val="00CE62E8"/>
    <w:rsid w:val="00D02919"/>
    <w:rsid w:val="00D23E2A"/>
    <w:rsid w:val="00D84C1E"/>
    <w:rsid w:val="00D8582B"/>
    <w:rsid w:val="00D915EF"/>
    <w:rsid w:val="00DD0717"/>
    <w:rsid w:val="00E22E45"/>
    <w:rsid w:val="00E23AE4"/>
    <w:rsid w:val="00E24F50"/>
    <w:rsid w:val="00E92CCE"/>
    <w:rsid w:val="00EB73D2"/>
    <w:rsid w:val="00EE732C"/>
    <w:rsid w:val="00F127B5"/>
    <w:rsid w:val="00F30A99"/>
    <w:rsid w:val="00F54FEB"/>
    <w:rsid w:val="00F56E20"/>
    <w:rsid w:val="00F64198"/>
    <w:rsid w:val="00F7479E"/>
    <w:rsid w:val="00F91F4A"/>
    <w:rsid w:val="00FE7076"/>
    <w:rsid w:val="01EE0DCD"/>
    <w:rsid w:val="02554973"/>
    <w:rsid w:val="07BF2256"/>
    <w:rsid w:val="0A1838D4"/>
    <w:rsid w:val="0DC61272"/>
    <w:rsid w:val="1C985A0D"/>
    <w:rsid w:val="228646FE"/>
    <w:rsid w:val="2B796EBE"/>
    <w:rsid w:val="300817D1"/>
    <w:rsid w:val="31047F0B"/>
    <w:rsid w:val="332B5D3D"/>
    <w:rsid w:val="38520016"/>
    <w:rsid w:val="3D5529A7"/>
    <w:rsid w:val="3DBC3894"/>
    <w:rsid w:val="3E960D7F"/>
    <w:rsid w:val="4962387D"/>
    <w:rsid w:val="4BBE6CC9"/>
    <w:rsid w:val="5074152A"/>
    <w:rsid w:val="570E467E"/>
    <w:rsid w:val="57CC719B"/>
    <w:rsid w:val="5A00477A"/>
    <w:rsid w:val="627D77E8"/>
    <w:rsid w:val="689B03D0"/>
    <w:rsid w:val="6A7A7481"/>
    <w:rsid w:val="74324B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link w:val="21"/>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semiHidden/>
    <w:unhideWhenUsed/>
    <w:qFormat/>
    <w:uiPriority w:val="0"/>
    <w:pPr>
      <w:spacing w:after="120"/>
    </w:pPr>
  </w:style>
  <w:style w:type="paragraph" w:styleId="4">
    <w:name w:val="Normal Indent"/>
    <w:basedOn w:val="1"/>
    <w:qFormat/>
    <w:uiPriority w:val="0"/>
    <w:pPr>
      <w:ind w:firstLine="200" w:firstLineChars="200"/>
    </w:pPr>
  </w:style>
  <w:style w:type="paragraph" w:styleId="5">
    <w:name w:val="annotation text"/>
    <w:basedOn w:val="1"/>
    <w:semiHidden/>
    <w:unhideWhenUsed/>
    <w:qFormat/>
    <w:uiPriority w:val="99"/>
    <w:pPr>
      <w:jc w:val="left"/>
    </w:pPr>
  </w:style>
  <w:style w:type="paragraph" w:styleId="6">
    <w:name w:val="Date"/>
    <w:basedOn w:val="1"/>
    <w:next w:val="1"/>
    <w:link w:val="24"/>
    <w:semiHidden/>
    <w:unhideWhenUsed/>
    <w:qFormat/>
    <w:uiPriority w:val="99"/>
    <w:pPr>
      <w:ind w:left="100" w:leftChars="2500"/>
    </w:pPr>
  </w:style>
  <w:style w:type="paragraph" w:styleId="7">
    <w:name w:val="endnote text"/>
    <w:basedOn w:val="1"/>
    <w:qFormat/>
    <w:uiPriority w:val="0"/>
    <w:pPr>
      <w:snapToGrid w:val="0"/>
      <w:jc w:val="left"/>
    </w:pPr>
  </w:style>
  <w:style w:type="paragraph" w:styleId="8">
    <w:name w:val="Balloon Text"/>
    <w:basedOn w:val="1"/>
    <w:link w:val="25"/>
    <w:semiHidden/>
    <w:unhideWhenUsed/>
    <w:qFormat/>
    <w:uiPriority w:val="99"/>
    <w:rPr>
      <w:sz w:val="18"/>
      <w:szCs w:val="18"/>
    </w:rPr>
  </w:style>
  <w:style w:type="paragraph" w:styleId="9">
    <w:name w:val="footer"/>
    <w:basedOn w:val="1"/>
    <w:link w:val="19"/>
    <w:unhideWhenUsed/>
    <w:qFormat/>
    <w:uiPriority w:val="99"/>
    <w:pPr>
      <w:tabs>
        <w:tab w:val="center" w:pos="4153"/>
        <w:tab w:val="right" w:pos="8306"/>
      </w:tabs>
      <w:snapToGrid w:val="0"/>
      <w:jc w:val="left"/>
    </w:pPr>
    <w:rPr>
      <w:sz w:val="18"/>
      <w:szCs w:val="18"/>
    </w:rPr>
  </w:style>
  <w:style w:type="paragraph" w:styleId="10">
    <w:name w:val="header"/>
    <w:basedOn w:val="1"/>
    <w:link w:val="18"/>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pPr>
      <w:spacing w:after="160" w:line="259" w:lineRule="auto"/>
    </w:pPr>
    <w:rPr>
      <w:rFonts w:ascii="Calibri" w:hAnsi="Calibri" w:eastAsia="宋体" w:cs="Times New Roman"/>
      <w:szCs w:val="24"/>
    </w:rPr>
  </w:style>
  <w:style w:type="paragraph" w:styleId="12">
    <w:name w:val="Normal (Web)"/>
    <w:basedOn w:val="1"/>
    <w:next w:val="7"/>
    <w:qFormat/>
    <w:uiPriority w:val="0"/>
    <w:pPr>
      <w:widowControl/>
      <w:spacing w:before="100" w:beforeAutospacing="1" w:after="100" w:afterAutospacing="1"/>
      <w:jc w:val="left"/>
    </w:pPr>
    <w:rPr>
      <w:rFonts w:ascii="宋体" w:hAnsi="宋体"/>
      <w:kern w:val="0"/>
      <w:sz w:val="18"/>
      <w:szCs w:val="18"/>
    </w:rPr>
  </w:style>
  <w:style w:type="table" w:styleId="14">
    <w:name w:val="Table Grid"/>
    <w:basedOn w:val="13"/>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6">
    <w:name w:val="page number"/>
    <w:qFormat/>
    <w:uiPriority w:val="0"/>
  </w:style>
  <w:style w:type="character" w:styleId="17">
    <w:name w:val="Hyperlink"/>
    <w:basedOn w:val="15"/>
    <w:unhideWhenUsed/>
    <w:qFormat/>
    <w:uiPriority w:val="99"/>
    <w:rPr>
      <w:color w:val="0000FF" w:themeColor="hyperlink"/>
      <w:u w:val="single"/>
    </w:rPr>
  </w:style>
  <w:style w:type="character" w:customStyle="1" w:styleId="18">
    <w:name w:val="页眉 Char"/>
    <w:basedOn w:val="15"/>
    <w:link w:val="10"/>
    <w:qFormat/>
    <w:uiPriority w:val="99"/>
    <w:rPr>
      <w:sz w:val="18"/>
      <w:szCs w:val="18"/>
    </w:rPr>
  </w:style>
  <w:style w:type="character" w:customStyle="1" w:styleId="19">
    <w:name w:val="页脚 Char"/>
    <w:basedOn w:val="15"/>
    <w:link w:val="9"/>
    <w:qFormat/>
    <w:uiPriority w:val="99"/>
    <w:rPr>
      <w:sz w:val="18"/>
      <w:szCs w:val="18"/>
    </w:rPr>
  </w:style>
  <w:style w:type="paragraph" w:styleId="20">
    <w:name w:val="List Paragraph"/>
    <w:basedOn w:val="1"/>
    <w:qFormat/>
    <w:uiPriority w:val="34"/>
    <w:pPr>
      <w:ind w:firstLine="420" w:firstLineChars="200"/>
    </w:pPr>
  </w:style>
  <w:style w:type="character" w:customStyle="1" w:styleId="21">
    <w:name w:val="标题 2 Char"/>
    <w:basedOn w:val="15"/>
    <w:link w:val="3"/>
    <w:qFormat/>
    <w:uiPriority w:val="9"/>
    <w:rPr>
      <w:rFonts w:ascii="Arial" w:hAnsi="Arial" w:eastAsia="黑体" w:cs="Times New Roman"/>
      <w:b/>
      <w:bCs/>
      <w:sz w:val="32"/>
      <w:szCs w:val="32"/>
    </w:rPr>
  </w:style>
  <w:style w:type="character" w:customStyle="1" w:styleId="22">
    <w:name w:val="列出段落 Char"/>
    <w:link w:val="23"/>
    <w:qFormat/>
    <w:uiPriority w:val="34"/>
    <w:rPr>
      <w:rFonts w:ascii="宋体" w:hAnsi="宋体" w:cs="宋体"/>
      <w:sz w:val="24"/>
      <w:szCs w:val="24"/>
    </w:rPr>
  </w:style>
  <w:style w:type="paragraph" w:customStyle="1" w:styleId="23">
    <w:name w:val="列出段落1"/>
    <w:basedOn w:val="1"/>
    <w:link w:val="22"/>
    <w:qFormat/>
    <w:uiPriority w:val="34"/>
    <w:pPr>
      <w:widowControl/>
      <w:ind w:firstLine="420" w:firstLineChars="200"/>
      <w:jc w:val="left"/>
    </w:pPr>
    <w:rPr>
      <w:rFonts w:ascii="宋体" w:hAnsi="宋体" w:cs="宋体"/>
      <w:sz w:val="24"/>
      <w:szCs w:val="24"/>
    </w:rPr>
  </w:style>
  <w:style w:type="character" w:customStyle="1" w:styleId="24">
    <w:name w:val="日期 Char"/>
    <w:basedOn w:val="15"/>
    <w:link w:val="6"/>
    <w:semiHidden/>
    <w:qFormat/>
    <w:uiPriority w:val="99"/>
  </w:style>
  <w:style w:type="character" w:customStyle="1" w:styleId="25">
    <w:name w:val="批注框文本 Char"/>
    <w:basedOn w:val="15"/>
    <w:link w:val="8"/>
    <w:semiHidden/>
    <w:qFormat/>
    <w:uiPriority w:val="99"/>
    <w:rPr>
      <w:sz w:val="18"/>
      <w:szCs w:val="18"/>
    </w:rPr>
  </w:style>
  <w:style w:type="character" w:customStyle="1" w:styleId="26">
    <w:name w:val="font01"/>
    <w:basedOn w:val="15"/>
    <w:qFormat/>
    <w:uiPriority w:val="0"/>
    <w:rPr>
      <w:rFonts w:hint="eastAsia" w:ascii="宋体" w:hAnsi="宋体" w:eastAsia="宋体" w:cs="宋体"/>
      <w:color w:val="000000"/>
      <w:sz w:val="22"/>
      <w:szCs w:val="22"/>
      <w:u w:val="none"/>
    </w:rPr>
  </w:style>
  <w:style w:type="paragraph" w:customStyle="1" w:styleId="27">
    <w:name w:val="正文首行缩进两字符"/>
    <w:basedOn w:val="1"/>
    <w:qFormat/>
    <w:uiPriority w:val="0"/>
    <w:pPr>
      <w:spacing w:line="360" w:lineRule="auto"/>
      <w:ind w:firstLine="20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Pages>
  <Words>3570</Words>
  <Characters>3941</Characters>
  <Lines>52</Lines>
  <Paragraphs>14</Paragraphs>
  <TotalTime>0</TotalTime>
  <ScaleCrop>false</ScaleCrop>
  <LinksUpToDate>false</LinksUpToDate>
  <CharactersWithSpaces>3973</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cs</cp:lastModifiedBy>
  <cp:lastPrinted>2022-06-20T08:08:00Z</cp:lastPrinted>
  <dcterms:modified xsi:type="dcterms:W3CDTF">2022-07-01T02:53:42Z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EC3FD689C5D342D799BD160DC760BFDB</vt:lpwstr>
  </property>
</Properties>
</file>