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14:textFill>
            <w14:solidFill>
              <w14:schemeClr w14:val="tx1"/>
            </w14:solidFill>
          </w14:textFill>
        </w:rPr>
        <w:t>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default" w:ascii="仿宋" w:hAnsi="仿宋" w:eastAsia="仿宋" w:cstheme="minorBidi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盆底疾病云信息平台技术服务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 w:cstheme="minorBidi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" w:hAnsi="仿宋" w:eastAsia="仿宋" w:cstheme="minorBidi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需求</w:t>
      </w:r>
    </w:p>
    <w:p>
      <w:pPr>
        <w:pStyle w:val="6"/>
        <w:snapToGrid w:val="0"/>
        <w:ind w:firstLine="361" w:firstLineChars="150"/>
        <w:rPr>
          <w:rFonts w:hint="eastAsia" w:ascii="仿宋" w:hAnsi="仿宋" w:eastAsia="仿宋"/>
          <w:b/>
          <w:bCs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（一）</w:t>
      </w:r>
      <w:r>
        <w:rPr>
          <w:rFonts w:ascii="仿宋" w:hAnsi="仿宋" w:eastAsia="仿宋" w:cstheme="minorBidi"/>
          <w:b/>
          <w:bCs/>
          <w:color w:val="000000" w:themeColor="text1"/>
          <w:sz w:val="24"/>
          <w:szCs w:val="24"/>
          <w:rtl w:val="0"/>
          <w:lang w:val="en-US" w:eastAsia="zh-CN"/>
          <w14:textFill>
            <w14:solidFill>
              <w14:schemeClr w14:val="tx1"/>
            </w14:solidFill>
          </w14:textFill>
        </w:rPr>
        <w:t>患者端功能</w:t>
      </w:r>
      <w:r>
        <w:rPr>
          <w:rFonts w:hint="eastAsia" w:ascii="仿宋" w:hAnsi="仿宋" w:eastAsia="仿宋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要求</w:t>
      </w:r>
    </w:p>
    <w:p>
      <w:pPr>
        <w:pStyle w:val="17"/>
        <w:framePr w:wrap="auto" w:vAnchor="margin" w:hAnchor="text" w:yAlign="inline"/>
        <w:spacing w:line="360" w:lineRule="auto"/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Toc6"/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在线建档</w:t>
      </w:r>
      <w:bookmarkEnd w:id="0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jc w:val="both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患者进入公众号，点击自助服务-在线建档-添加盆底康复建档信息，添加相应信息之后，医生端即可获取相应信息。</w:t>
      </w:r>
    </w:p>
    <w:p>
      <w:pPr>
        <w:pStyle w:val="17"/>
        <w:framePr w:wrap="auto" w:vAnchor="margin" w:hAnchor="text" w:yAlign="inline"/>
        <w:spacing w:line="360" w:lineRule="auto"/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1" w:name="_Toc7"/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筛查预约</w:t>
      </w:r>
      <w:bookmarkEnd w:id="1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筛查预约支持号源控制、多院区预约、改约等功能。</w:t>
      </w:r>
    </w:p>
    <w:p>
      <w:pPr>
        <w:pStyle w:val="17"/>
        <w:framePr w:wrap="auto" w:vAnchor="margin" w:hAnchor="text" w:yAlign="inline"/>
        <w:spacing w:line="360" w:lineRule="auto"/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2" w:name="_Toc8"/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3.治疗预约</w:t>
      </w:r>
      <w:bookmarkEnd w:id="2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治疗预约为医生做完筛查后，给患者开相应检查治疗之后，患者可在手机端自行完成预约，预约/改约规则根据病种所需做治疗规则限制，可充分解放医护人员工作压力。</w:t>
      </w:r>
    </w:p>
    <w:p>
      <w:pPr>
        <w:pStyle w:val="17"/>
        <w:framePr w:wrap="auto" w:vAnchor="margin" w:hAnchor="text" w:yAlign="inline"/>
        <w:spacing w:line="360" w:lineRule="auto"/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3" w:name="_Toc9"/>
      <w:r>
        <w:rPr>
          <w:rFonts w:hint="eastAsia"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ascii="仿宋" w:hAnsi="仿宋" w:eastAsia="仿宋" w:cstheme="minorBidi"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门诊评估</w:t>
      </w:r>
      <w:bookmarkEnd w:id="3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u w:val="none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在治疗预约医生开单后，会根据特定病种判断是否给用户推送相应问卷。患者收到问卷后，为保证问卷的完整性，均做了必填处理。患者做完问卷，医护人员可在后台管理端查看问卷进行相应分析。</w:t>
      </w:r>
    </w:p>
    <w:p>
      <w:pPr>
        <w:pStyle w:val="6"/>
        <w:numPr>
          <w:ilvl w:val="0"/>
          <w:numId w:val="1"/>
        </w:numPr>
        <w:snapToGrid w:val="0"/>
        <w:ind w:firstLine="482" w:firstLineChars="200"/>
        <w:rPr>
          <w:rFonts w:hint="eastAsia" w:ascii="仿宋" w:hAnsi="仿宋" w:eastAsia="仿宋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/>
          <w:color w:val="000000" w:themeColor="text1"/>
          <w:sz w:val="24"/>
          <w:szCs w:val="24"/>
          <w:rtl w:val="0"/>
          <w:lang w:val="en-US" w:eastAsia="zh-CN"/>
          <w14:textFill>
            <w14:solidFill>
              <w14:schemeClr w14:val="tx1"/>
            </w14:solidFill>
          </w14:textFill>
        </w:rPr>
        <w:t>医生</w:t>
      </w:r>
      <w:r>
        <w:rPr>
          <w:rFonts w:ascii="仿宋" w:hAnsi="仿宋" w:eastAsia="仿宋" w:cstheme="minorBidi"/>
          <w:b/>
          <w:bCs/>
          <w:color w:val="000000" w:themeColor="text1"/>
          <w:sz w:val="24"/>
          <w:szCs w:val="24"/>
          <w:rtl w:val="0"/>
          <w:lang w:val="en-US" w:eastAsia="zh-CN"/>
          <w14:textFill>
            <w14:solidFill>
              <w14:schemeClr w14:val="tx1"/>
            </w14:solidFill>
          </w14:textFill>
        </w:rPr>
        <w:t>端功能</w:t>
      </w:r>
      <w:r>
        <w:rPr>
          <w:rFonts w:hint="eastAsia" w:ascii="仿宋" w:hAnsi="仿宋" w:eastAsia="仿宋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要求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theme="minorBidi"/>
          <w:b/>
          <w:bCs/>
          <w:i w:val="0"/>
          <w:iCs w:val="0"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医生端，提供了两个使用端口：电脑端、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APP</w:t>
      </w:r>
      <w:r>
        <w:rPr>
          <w:rFonts w:hint="default" w:ascii="仿宋" w:hAnsi="仿宋" w:eastAsia="仿宋" w:cstheme="minorBidi"/>
          <w:b/>
          <w:bCs/>
          <w:i w:val="0"/>
          <w:iCs w:val="0"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端。</w:t>
      </w:r>
      <w:r>
        <w:rPr>
          <w:rFonts w:hint="default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电脑端，方便医护人员通过电脑完成盆底相关业务。支持全流程记录用户信息，如用户的筛查预约，建档，检查单数据，诊断和治疗方案。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APP</w:t>
      </w:r>
      <w:r>
        <w:rPr>
          <w:rFonts w:hint="default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端，为医护人员提供政策法规、学术交流、课程教学、知识查阅等</w:t>
      </w:r>
      <w:r>
        <w:rPr>
          <w:rFonts w:hint="default" w:ascii="仿宋" w:hAnsi="仿宋" w:eastAsia="仿宋" w:cstheme="minorBidi"/>
          <w:b/>
          <w:bCs/>
          <w:i w:val="0"/>
          <w:iCs w:val="0"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功能。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4" w:name="_Toc11"/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医生电脑端主要功能</w:t>
      </w:r>
      <w:bookmarkEnd w:id="4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1.1  筛查预约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567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系统接入HIS系统之后，用户缴费成功，医生即可在电脑端查询到就诊信信息，可帮患者预约筛查。预约成功后，医生可通过电话或身份证信息查询患者预约时间，同时支持取消预约、改约、执行等功能。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1.2  患者建档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患者在手机端完成建档后，医生端可在后台信息管理端查看，如患者年龄较大，医护人员可在后台“新增”为患者完成建档信息的填写。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1.3  检查单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医生可在检查单界面，查看设备传输的盆底功能筛查相关数据。盆底后台管理系统可直接通过数据接口统一接入盆底检查信息。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1.4  诊断和治疗方案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医生可在诊断界面填写患者诊断信息存档，然后在开具治疗单界面，开具治疗方案。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1.5  治疗预约和执行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医生可在预约管理界面，帮助患者预约治疗时间。患者来治疗完成后，医生可在治疗界面，点击执行代表治疗已完成，可批量执行，也可以进行退费、查看治疗详情等操作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1.6  随访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通过回访功能板块，系统可以自动提醒用户回访，同时完整记录每次复查信息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7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 xml:space="preserve"> 数据审核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数据审核板块，可以查看患者相关未做检查信息，进行数据质控管理，更好的检测数据填写的完整性。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8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" w:hAnsi="仿宋" w:eastAsia="仿宋" w:cstheme="minorBidi"/>
          <w:b/>
          <w:bCs/>
          <w:i w:val="0"/>
          <w:iCs w:val="0"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数据统计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后台管理系统可自动为医院生成月度、季度、年度报表，并支持打印导出等需求。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5" w:name="_Toc12"/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医生APP端主要功能</w:t>
      </w:r>
      <w:bookmarkEnd w:id="5"/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2.1  视频学习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医护人员可以通过专属APP账号，进入APP获取相应教学内容。学习分直播教学和视频点播学习。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2.2  同行交流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医护人员可以进入同行交流圈子，添加好友，发布帖子，进行私密的同行业专业交互。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firstLine="0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2.3  联盟工作板块</w:t>
      </w:r>
    </w:p>
    <w:p>
      <w:pPr>
        <w:pStyle w:val="18"/>
        <w:framePr w:wrap="auto" w:vAnchor="margin" w:hAnchor="text" w:yAlign="inli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/>
        <w:spacing w:line="360" w:lineRule="auto"/>
        <w:ind w:left="0" w:firstLine="567"/>
        <w:jc w:val="left"/>
        <w:outlineLvl w:val="0"/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theme="minorBidi"/>
          <w:b/>
          <w:bCs/>
          <w:color w:val="000000" w:themeColor="text1"/>
          <w:kern w:val="2"/>
          <w:sz w:val="24"/>
          <w:szCs w:val="24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工作板块，主要展示盆底联盟的相关工作内容，同时开设了新闻动态、法律法规，学术活动专题栏目。</w:t>
      </w:r>
    </w:p>
    <w:p>
      <w:pPr>
        <w:pStyle w:val="6"/>
        <w:snapToGrid w:val="0"/>
        <w:ind w:firstLine="480" w:firstLineChars="200"/>
        <w:rPr>
          <w:rFonts w:hint="eastAsia" w:ascii="仿宋" w:hAnsi="仿宋" w:eastAsia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  <w:bookmarkStart w:id="6" w:name="_GoBack"/>
      <w:bookmarkEnd w:id="6"/>
    </w:p>
    <w:p>
      <w:pPr>
        <w:rPr>
          <w:rFonts w:hint="eastAsia"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1794D4"/>
    <w:multiLevelType w:val="singleLevel"/>
    <w:tmpl w:val="201794D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B57F3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2B9719C"/>
    <w:rsid w:val="0E992CE9"/>
    <w:rsid w:val="1EFB098E"/>
    <w:rsid w:val="2DAA49F0"/>
    <w:rsid w:val="33993F0E"/>
    <w:rsid w:val="389D4CB7"/>
    <w:rsid w:val="39203052"/>
    <w:rsid w:val="3C6461AD"/>
    <w:rsid w:val="3D401081"/>
    <w:rsid w:val="3F333D9A"/>
    <w:rsid w:val="439C056B"/>
    <w:rsid w:val="48DD50E1"/>
    <w:rsid w:val="55521394"/>
    <w:rsid w:val="5F80316B"/>
    <w:rsid w:val="645D30FE"/>
    <w:rsid w:val="654B3E40"/>
    <w:rsid w:val="65EA7DC0"/>
    <w:rsid w:val="71A42EB9"/>
    <w:rsid w:val="73A82025"/>
    <w:rsid w:val="7510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字符"/>
    <w:basedOn w:val="12"/>
    <w:link w:val="7"/>
    <w:semiHidden/>
    <w:qFormat/>
    <w:uiPriority w:val="99"/>
    <w:rPr>
      <w:sz w:val="18"/>
      <w:szCs w:val="18"/>
    </w:rPr>
  </w:style>
  <w:style w:type="paragraph" w:customStyle="1" w:styleId="16">
    <w:name w:val="正文1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Helvetica Neue" w:cs="Helvetica Neue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  <w:style w:type="paragraph" w:customStyle="1" w:styleId="17">
    <w:name w:val="小标题 2"/>
    <w:next w:val="16"/>
    <w:qFormat/>
    <w:uiPriority w:val="0"/>
    <w:pPr>
      <w:keepNext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1"/>
    </w:pPr>
    <w:rPr>
      <w:rFonts w:ascii="Helvetica Neue" w:hAnsi="Helvetica Neue" w:eastAsia="Helvetica Neue" w:cs="Helvetica Neue"/>
      <w:b/>
      <w:bCs/>
      <w:color w:val="000000"/>
      <w:spacing w:val="0"/>
      <w:w w:val="100"/>
      <w:kern w:val="0"/>
      <w:position w:val="0"/>
      <w:sz w:val="32"/>
      <w:szCs w:val="32"/>
      <w:u w:val="none" w:color="auto"/>
      <w:vertAlign w:val="baseline"/>
    </w:rPr>
  </w:style>
  <w:style w:type="paragraph" w:customStyle="1" w:styleId="18">
    <w:name w:val="默认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Helvetica Neue" w:cs="Helvetica Neue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2951</Words>
  <Characters>3109</Characters>
  <Lines>3</Lines>
  <Paragraphs>1</Paragraphs>
  <TotalTime>43</TotalTime>
  <ScaleCrop>false</ScaleCrop>
  <LinksUpToDate>false</LinksUpToDate>
  <CharactersWithSpaces>3194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2022-03-08T00:59:00Z</cp:lastPrinted>
  <dcterms:modified xsi:type="dcterms:W3CDTF">2022-07-01T05:02:14Z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6BE75A972A2A43BAB1F13E34D02BCB2B</vt:lpwstr>
  </property>
</Properties>
</file>