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Arial" w:hAnsi="Arial" w:eastAsia="黑体" w:cs="Times New Roman"/>
          <w:b/>
          <w:bCs/>
          <w:sz w:val="32"/>
          <w:szCs w:val="3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</w:t>
      </w:r>
      <w:r>
        <w:rPr>
          <w:rFonts w:hint="eastAsia" w:ascii="Arial" w:hAnsi="Arial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>需求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highlight w:val="none"/>
        </w:rPr>
        <w:t>本章中标注“*”的条款为本项目的实质性条款，投标人不满足的，将按照无效投标处理。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）</w:t>
      </w:r>
    </w:p>
    <w:p>
      <w:pPr>
        <w:spacing w:line="500" w:lineRule="exact"/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</w:rPr>
        <w:t>项目概述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eastAsia="zh-CN"/>
        </w:rPr>
        <w:t>：</w:t>
      </w:r>
    </w:p>
    <w:p>
      <w:pPr>
        <w:spacing w:line="500" w:lineRule="exact"/>
        <w:ind w:firstLine="480" w:firstLineChars="200"/>
        <w:rPr>
          <w:rFonts w:hint="eastAsia"/>
        </w:rPr>
      </w:pPr>
      <w:r>
        <w:rPr>
          <w:rFonts w:hint="eastAsia" w:ascii="宋体" w:hAnsi="宋体" w:eastAsia="宋体" w:cs="宋体"/>
          <w:bCs w:val="0"/>
          <w:sz w:val="24"/>
          <w:szCs w:val="22"/>
          <w:highlight w:val="none"/>
        </w:rPr>
        <w:t>根据</w:t>
      </w:r>
      <w:r>
        <w:rPr>
          <w:rFonts w:hint="eastAsia" w:ascii="宋体" w:hAnsi="宋体" w:eastAsia="宋体" w:cs="宋体"/>
          <w:bCs w:val="0"/>
          <w:sz w:val="24"/>
          <w:szCs w:val="22"/>
          <w:highlight w:val="none"/>
          <w:lang w:eastAsia="zh-CN"/>
        </w:rPr>
        <w:t>四川</w:t>
      </w:r>
      <w:r>
        <w:rPr>
          <w:rFonts w:hint="eastAsia" w:ascii="宋体" w:hAnsi="宋体" w:eastAsia="宋体" w:cs="宋体"/>
          <w:bCs w:val="0"/>
          <w:sz w:val="24"/>
          <w:szCs w:val="22"/>
          <w:highlight w:val="none"/>
        </w:rPr>
        <w:t>省委组织部《关于印发&lt;省属单位管理的干部人事档案数字化工作实施方案&gt;的通知》（川组通〔2017〕53号）文件要求，</w:t>
      </w:r>
      <w:r>
        <w:rPr>
          <w:rFonts w:hint="eastAsia" w:ascii="宋体" w:hAnsi="宋体" w:eastAsia="宋体" w:cs="宋体"/>
          <w:bCs w:val="0"/>
          <w:sz w:val="24"/>
          <w:szCs w:val="22"/>
          <w:highlight w:val="none"/>
          <w:lang w:eastAsia="zh-CN"/>
        </w:rPr>
        <w:t>和结合我院提升</w:t>
      </w:r>
      <w:r>
        <w:rPr>
          <w:rFonts w:hint="eastAsia" w:ascii="宋体" w:hAnsi="宋体" w:eastAsia="宋体" w:cs="宋体"/>
          <w:bCs w:val="0"/>
          <w:sz w:val="24"/>
          <w:szCs w:val="22"/>
          <w:highlight w:val="none"/>
        </w:rPr>
        <w:t>干部人事档案数字化建设相关工作</w:t>
      </w:r>
      <w:r>
        <w:rPr>
          <w:rFonts w:hint="eastAsia" w:ascii="宋体" w:hAnsi="宋体" w:eastAsia="宋体" w:cs="宋体"/>
          <w:bCs w:val="0"/>
          <w:sz w:val="24"/>
          <w:szCs w:val="22"/>
          <w:highlight w:val="none"/>
          <w:lang w:eastAsia="zh-CN"/>
        </w:rPr>
        <w:t>需要</w:t>
      </w:r>
      <w:r>
        <w:rPr>
          <w:rFonts w:hint="eastAsia" w:ascii="宋体" w:hAnsi="宋体" w:eastAsia="宋体" w:cs="宋体"/>
          <w:bCs w:val="0"/>
          <w:sz w:val="24"/>
          <w:szCs w:val="22"/>
          <w:highlight w:val="none"/>
        </w:rPr>
        <w:t>。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本项目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个包，采购成都市龙泉驿区妇幼保健院</w:t>
      </w:r>
      <w:r>
        <w:rPr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人事档案管理软件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，具体内容如下：</w:t>
      </w:r>
    </w:p>
    <w:tbl>
      <w:tblPr>
        <w:tblStyle w:val="14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3344"/>
        <w:gridCol w:w="1155"/>
        <w:gridCol w:w="1326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2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包号</w:t>
            </w:r>
          </w:p>
        </w:tc>
        <w:tc>
          <w:tcPr>
            <w:tcW w:w="334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326" w:type="dxa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205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最高限价（万元）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72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3344" w:type="dxa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lang w:val="en-US" w:eastAsia="zh-CN"/>
              </w:rPr>
              <w:t>人事档案管理软件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26" w:type="dxa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2205" w:type="dxa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二、商务要求：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highlight w:val="none"/>
        </w:rPr>
        <w:t>*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1．交货时间及地点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1.1 交货时间：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按双方正式合同签署生效后30天期限内实施完成安装、调试，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bidi="ar"/>
        </w:rPr>
        <w:t>并根据实际情况提供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 w:bidi="ar"/>
        </w:rPr>
        <w:t>人员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eastAsia="zh-CN" w:bidi="ar"/>
        </w:rPr>
        <w:t>基本信息的导入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bidi="ar"/>
        </w:rPr>
        <w:t>。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由于医院场地等原因导致实施安装调试延期，成交人予以配合和理解。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1.2 交货地点: 成都市龙泉驿区妇幼保健院。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highlight w:val="none"/>
        </w:rPr>
        <w:t>*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2．付款方法：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2.1付款周期及比例：合同签订生效后，成交人出具工作实施方案交付采购人确认后，采购人支付合同金额的30%，成交人按照要求完成后续全部工作，经采购人验收合格结束后，采购人支付合同金额的60%，维保期（一年）满后支付合同金额的10%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2.2付款条件：每次款项的支付前提均为采购人收到成交人出具的正规发票后30日内办理款项支付事宜。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验收：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成交人与采购人按照财政部关于印发《财政部关于进一步加强政府采购需求和履约验收管理的指导意见》的通知要求进行验收，采购方有权邀请第三方机构或质检部门共同验收。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3.1验收方法：成交人在完成安装培训并投入正式使用后进行验收，并提供全部有关产品说明书、技术文件、资料，以及安装、测试、验收报告等文档汇集成册交付采购单位。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3.2验收标准：符合国家相关规定，并按照相关技术要求进行工作，并完全满足采购人提出的工作需要；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3.3验收时间要求：成交人必须响应对其所提供的全部系统进行安装、测试和联网调试。经试运行30日内，正常运行双方确认合格行验收。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3.4其他要求：验收不合格时，采购人和成交人应协商一致，成交人应根据相关验收要求及时补足或整改，所产生费用用成交人自行承担。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4、系统质保和维护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4.1质保期：</w:t>
      </w:r>
      <w:r>
        <w:rPr>
          <w:rFonts w:hint="eastAsia" w:ascii="宋体" w:hAnsi="宋体" w:eastAsia="宋体" w:cs="宋体"/>
          <w:bCs/>
          <w:sz w:val="24"/>
          <w:szCs w:val="24"/>
          <w:lang w:bidi="ar"/>
        </w:rPr>
        <w:t>系统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使用期内终身</w:t>
      </w:r>
      <w:r>
        <w:rPr>
          <w:rFonts w:hint="eastAsia" w:ascii="宋体" w:hAnsi="宋体" w:eastAsia="宋体" w:cs="宋体"/>
          <w:bCs/>
          <w:sz w:val="24"/>
          <w:szCs w:val="24"/>
          <w:lang w:bidi="ar"/>
        </w:rPr>
        <w:t>质保服务</w:t>
      </w:r>
      <w:r>
        <w:rPr>
          <w:rFonts w:hint="eastAsia" w:ascii="宋体" w:hAnsi="宋体" w:eastAsia="宋体" w:cs="宋体"/>
          <w:bCs/>
          <w:sz w:val="24"/>
          <w:szCs w:val="24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4.2供应商需提供的服务内容至少包括：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4.2.1质保期内在系统发生严重故障的情况下，供应商应在2小时内响应；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4.2.2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提供现场技术支持、故障处理和电话、远程技术支持服务；</w:t>
      </w:r>
    </w:p>
    <w:p>
      <w:pPr>
        <w:spacing w:line="360" w:lineRule="auto"/>
        <w:ind w:firstLine="480" w:firstLineChars="200"/>
        <w:rPr>
          <w:rFonts w:hint="default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4.2.3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软件升级与更新服务、软件需求上线后跟踪维护服务；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/>
          <w:bCs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三、技术、服务要求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b/>
          <w:bCs w:val="0"/>
          <w:sz w:val="24"/>
          <w:szCs w:val="24"/>
          <w:lang w:eastAsia="zh-CN"/>
        </w:rPr>
        <w:t>人事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信息管理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★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1.1</w:t>
      </w:r>
      <w:r>
        <w:rPr>
          <w:rFonts w:hint="eastAsia" w:ascii="宋体" w:hAnsi="宋体" w:eastAsia="宋体" w:cs="宋体"/>
          <w:bCs/>
          <w:sz w:val="24"/>
          <w:szCs w:val="24"/>
        </w:rPr>
        <w:t>实现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人员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的增删改查，维护</w:t>
      </w:r>
      <w:r>
        <w:rPr>
          <w:rFonts w:hint="eastAsia" w:ascii="宋体" w:hAnsi="宋体" w:eastAsia="宋体" w:cs="宋体"/>
          <w:bCs/>
          <w:sz w:val="24"/>
          <w:szCs w:val="24"/>
        </w:rPr>
        <w:t>基本信息（姓名、性别、出生年月等）、简历信息、家庭信息、学历学位信息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可以从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EXCEL清单或者全国档案专项审核表中导入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干部人事信息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可以自由增减可管理的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干部人事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信息字段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可以任选字段输出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人员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可以基于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干部人事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信息任意组合条件查询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可以实现基于单位分支的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人员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分管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可以自定义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word格式的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干部人事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信息输出模板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档案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信息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</w:t>
      </w:r>
      <w:r>
        <w:rPr>
          <w:rFonts w:hint="eastAsia" w:ascii="宋体" w:hAnsi="宋体" w:eastAsia="宋体" w:cs="宋体"/>
          <w:bCs/>
          <w:sz w:val="24"/>
          <w:szCs w:val="24"/>
        </w:rPr>
        <w:t>按最新分类标准管理干部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人事</w:t>
      </w:r>
      <w:r>
        <w:rPr>
          <w:rFonts w:hint="eastAsia" w:ascii="宋体" w:hAnsi="宋体" w:eastAsia="宋体" w:cs="宋体"/>
          <w:bCs/>
          <w:sz w:val="24"/>
          <w:szCs w:val="24"/>
        </w:rPr>
        <w:t>的电子档案，实现档案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增删改查与导入导出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★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2.2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支持目录和图片</w:t>
      </w:r>
      <w:r>
        <w:rPr>
          <w:rFonts w:hint="eastAsia" w:ascii="宋体" w:hAnsi="宋体" w:eastAsia="宋体" w:cs="宋体"/>
          <w:bCs/>
          <w:sz w:val="24"/>
          <w:szCs w:val="24"/>
        </w:rPr>
        <w:t>直接录入和通过文件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导入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2.3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可以在目录树上通过拖动改变材料分类和顺序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2.4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可以在任意页前插入新页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2.5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可以选择任意页面按多种方式更新图片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2.6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支持原始与高清的对比显示、同步缩放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2.7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支持通过鼠标滚轮实现图片的放大与缩小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2.8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支持按页、按份、按类、按人头实现一键高清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2.9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支持公章扣取、照片扣取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2.10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支持自动纠偏和划线纠偏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2.11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支持多种选择图像区域的方式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2.12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支持任意深度的取消和重做操作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2.13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支持按参数扣章和公章加红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2.14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支持指定区域去杂色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2.15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字迹加粗等高清处理功能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2.16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支持多个预定义条件名单查找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2.17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支持基于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人员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基本信息的组合条件查询（支持条件反选）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2.18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支持按材料信息的组合条件查询（支持条件反选）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2.19支持对档案页备注信息并据此模糊查询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2.20支持档案页连续输出、带水印打印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2.21支持档案页脱密生成JPG或者pdf文件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档案的借阅管理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3.1</w:t>
      </w:r>
      <w:r>
        <w:rPr>
          <w:rFonts w:hint="eastAsia" w:ascii="宋体" w:hAnsi="宋体" w:eastAsia="宋体" w:cs="宋体"/>
          <w:bCs/>
          <w:sz w:val="24"/>
          <w:szCs w:val="24"/>
        </w:rPr>
        <w:t>实现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人事档案</w:t>
      </w:r>
      <w:r>
        <w:rPr>
          <w:rFonts w:hint="eastAsia" w:ascii="宋体" w:hAnsi="宋体" w:eastAsia="宋体" w:cs="宋体"/>
          <w:bCs/>
          <w:sz w:val="24"/>
          <w:szCs w:val="24"/>
        </w:rPr>
        <w:t>借阅信息的登记、查询、筛选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3.2</w:t>
      </w:r>
      <w:r>
        <w:rPr>
          <w:rFonts w:hint="eastAsia" w:ascii="宋体" w:hAnsi="宋体" w:eastAsia="宋体" w:cs="宋体"/>
          <w:bCs/>
          <w:sz w:val="24"/>
          <w:szCs w:val="24"/>
        </w:rPr>
        <w:t>到期前提醒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3.3</w:t>
      </w:r>
      <w:r>
        <w:rPr>
          <w:rFonts w:hint="eastAsia" w:ascii="宋体" w:hAnsi="宋体" w:eastAsia="宋体" w:cs="宋体"/>
          <w:bCs/>
          <w:sz w:val="24"/>
          <w:szCs w:val="24"/>
        </w:rPr>
        <w:t>归还登记等相关业务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领导查阅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★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4.1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提供供领导单独使用的只读浏览模块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4.2</w:t>
      </w:r>
      <w:r>
        <w:rPr>
          <w:rFonts w:hint="eastAsia" w:ascii="宋体" w:hAnsi="宋体" w:eastAsia="宋体" w:cs="宋体"/>
          <w:bCs/>
          <w:sz w:val="24"/>
          <w:szCs w:val="24"/>
        </w:rPr>
        <w:t>实现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按单位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树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导航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4.3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支持照片墙和人员列表显示方式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★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4.4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支持与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人员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基本信息的集成显示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4.5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实现领导本人或者指定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人员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的回避功能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4.6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支持按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人员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信息的多条件组合查询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4.7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支持预定义名单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4.8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支持查询历史复用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限时查阅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5.1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实现</w:t>
      </w:r>
      <w:r>
        <w:rPr>
          <w:rFonts w:hint="eastAsia" w:ascii="宋体" w:hAnsi="宋体" w:eastAsia="宋体" w:cs="宋体"/>
          <w:bCs/>
          <w:sz w:val="24"/>
          <w:szCs w:val="24"/>
        </w:rPr>
        <w:t>查阅申请的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登记管理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5.2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可以生成临时查阅账号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5.3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可以指定可查阅哪些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人员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哪份材料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5.4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可指定查阅时长（到时自动退出）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系统功能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.1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支持基于组策略的用户权限管理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.2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支持基于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MAC地址的电脑访问授权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.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支持客户端程序的自动升级</w:t>
      </w:r>
    </w:p>
    <w:p>
      <w:pPr>
        <w:pStyle w:val="2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  ★6.4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软件需提供不少于3名用户账号使用</w:t>
      </w:r>
    </w:p>
    <w:p>
      <w:pPr>
        <w:pStyle w:val="6"/>
        <w:ind w:left="0" w:leftChars="0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default"/>
          <w:lang w:val="en-US"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46D7B6"/>
    <w:multiLevelType w:val="singleLevel"/>
    <w:tmpl w:val="6946D7B6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BEF4460"/>
    <w:rsid w:val="0DB40D5F"/>
    <w:rsid w:val="0DC61272"/>
    <w:rsid w:val="17EE2139"/>
    <w:rsid w:val="1C3B161D"/>
    <w:rsid w:val="1C985A0D"/>
    <w:rsid w:val="1FAA15A2"/>
    <w:rsid w:val="2B796EBE"/>
    <w:rsid w:val="300817D1"/>
    <w:rsid w:val="332B5D3D"/>
    <w:rsid w:val="38520016"/>
    <w:rsid w:val="3A2F783B"/>
    <w:rsid w:val="3D5529A7"/>
    <w:rsid w:val="3DBC3894"/>
    <w:rsid w:val="3E960D7F"/>
    <w:rsid w:val="420266F3"/>
    <w:rsid w:val="4962387D"/>
    <w:rsid w:val="4BBE6CC9"/>
    <w:rsid w:val="5074152A"/>
    <w:rsid w:val="57CC719B"/>
    <w:rsid w:val="5A00477A"/>
    <w:rsid w:val="5E9952E6"/>
    <w:rsid w:val="627D77E8"/>
    <w:rsid w:val="6333473F"/>
    <w:rsid w:val="6A7A7481"/>
    <w:rsid w:val="73F41F8C"/>
    <w:rsid w:val="742E095C"/>
    <w:rsid w:val="74324BCE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5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5"/>
    <w:link w:val="6"/>
    <w:semiHidden/>
    <w:qFormat/>
    <w:uiPriority w:val="99"/>
  </w:style>
  <w:style w:type="character" w:customStyle="1" w:styleId="25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6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4594</Words>
  <Characters>4898</Characters>
  <Lines>14</Lines>
  <Paragraphs>4</Paragraphs>
  <TotalTime>2</TotalTime>
  <ScaleCrop>false</ScaleCrop>
  <LinksUpToDate>false</LinksUpToDate>
  <CharactersWithSpaces>5038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2022-07-01T06:25:54Z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