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tbl>
      <w:tblPr>
        <w:tblStyle w:val="11"/>
        <w:tblpPr w:leftFromText="180" w:rightFromText="180" w:vertAnchor="text" w:tblpX="-321" w:tblpY="1"/>
        <w:tblOverlap w:val="never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18"/>
        <w:gridCol w:w="696"/>
        <w:gridCol w:w="5059"/>
        <w:gridCol w:w="772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序号</w:t>
            </w:r>
          </w:p>
        </w:tc>
        <w:tc>
          <w:tcPr>
            <w:tcW w:w="1118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及权重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ind w:firstLine="28"/>
              <w:jc w:val="both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分值</w:t>
            </w:r>
          </w:p>
        </w:tc>
        <w:tc>
          <w:tcPr>
            <w:tcW w:w="5059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评分标准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备注</w:t>
            </w: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报价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</w:t>
            </w:r>
          </w:p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%*100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技术、服务要求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投标人针对技术参数条款的响应得分规则如下：</w:t>
            </w:r>
          </w:p>
          <w:p>
            <w:pPr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Cs w:val="21"/>
              </w:rPr>
              <w:t>一般技术参数条款响应得分=（投标人满足一般技术参数条款的数量÷对应包件中一般技术参数条款的总数量）×</w:t>
            </w:r>
            <w:r>
              <w:rPr>
                <w:rFonts w:ascii="仿宋" w:hAnsi="仿宋" w:eastAsia="仿宋"/>
                <w:szCs w:val="21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分。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一般技术参数条款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24条。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Cs w:val="21"/>
              </w:rPr>
              <w:t>投标人针对“★”技术参数条款的响应得分规则如下：</w:t>
            </w:r>
          </w:p>
          <w:p>
            <w:pP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“★”技术参数条款响应得分=（投标人满足“★”技术参数条款的数量÷对应包件中“★”技术参数条款的总数量）×</w:t>
            </w:r>
            <w:r>
              <w:rPr>
                <w:rFonts w:ascii="仿宋" w:hAnsi="仿宋" w:eastAsia="仿宋"/>
                <w:szCs w:val="21"/>
              </w:rPr>
              <w:t>40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Cs w:val="21"/>
              </w:rPr>
              <w:t>“★”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9条。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3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商务要求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商务要求响应得分=投标人满足商务要求条款的数量÷商务要求条款的总数量）×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商务要求</w:t>
            </w:r>
            <w:r>
              <w:rPr>
                <w:rFonts w:ascii="仿宋" w:hAnsi="仿宋" w:eastAsia="仿宋"/>
                <w:szCs w:val="21"/>
                <w:highlight w:val="none"/>
              </w:rPr>
              <w:t>条款总数量：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21</w:t>
            </w:r>
            <w:r>
              <w:rPr>
                <w:rFonts w:ascii="仿宋" w:hAnsi="仿宋" w:eastAsia="仿宋"/>
                <w:szCs w:val="21"/>
                <w:highlight w:val="none"/>
              </w:rPr>
              <w:t>条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4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售后服务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ascii="仿宋" w:hAnsi="仿宋" w:eastAsia="仿宋"/>
                <w:szCs w:val="21"/>
                <w:highlight w:val="none"/>
              </w:rPr>
              <w:t>%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  <w:highlight w:val="none"/>
              </w:rPr>
              <w:t>投标人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针对本项目提供的售后服务方案，包括但不限于①售后服务流程②应急预案③质量保障方案</w:t>
            </w:r>
            <w:r>
              <w:rPr>
                <w:rFonts w:ascii="仿宋" w:hAnsi="仿宋" w:eastAsia="仿宋"/>
                <w:szCs w:val="21"/>
                <w:highlight w:val="none"/>
              </w:rPr>
              <w:t>④培训方案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，每有一处漏项（共</w:t>
            </w:r>
            <w:r>
              <w:rPr>
                <w:rFonts w:ascii="仿宋" w:hAnsi="仿宋" w:eastAsia="仿宋"/>
                <w:szCs w:val="21"/>
                <w:highlight w:val="none"/>
              </w:rPr>
              <w:t>4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项）、缺陷或不合理（缺陷和不合理是指存在不适用项目实际情况的情形、凭空编造、逻辑漏洞、前后不一致及不可能实现的夸大情形等</w:t>
            </w:r>
            <w:r>
              <w:rPr>
                <w:rFonts w:ascii="仿宋" w:hAnsi="仿宋" w:eastAsia="仿宋"/>
                <w:szCs w:val="21"/>
                <w:highlight w:val="none"/>
              </w:rPr>
              <w:t>)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的扣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2.5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分，本项最多扣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。</w:t>
            </w:r>
          </w:p>
        </w:tc>
        <w:tc>
          <w:tcPr>
            <w:tcW w:w="77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C985A0D"/>
    <w:rsid w:val="2A0047E7"/>
    <w:rsid w:val="2B796EBE"/>
    <w:rsid w:val="300817D1"/>
    <w:rsid w:val="332B5D3D"/>
    <w:rsid w:val="38520016"/>
    <w:rsid w:val="3D5529A7"/>
    <w:rsid w:val="3DBC3894"/>
    <w:rsid w:val="3EF03BAC"/>
    <w:rsid w:val="4962387D"/>
    <w:rsid w:val="4BBE6CC9"/>
    <w:rsid w:val="4E0B092A"/>
    <w:rsid w:val="5074152A"/>
    <w:rsid w:val="57CC719B"/>
    <w:rsid w:val="580C5456"/>
    <w:rsid w:val="591169FC"/>
    <w:rsid w:val="5A00477A"/>
    <w:rsid w:val="5FA81F61"/>
    <w:rsid w:val="627D77E8"/>
    <w:rsid w:val="65F304EC"/>
    <w:rsid w:val="6A7A7481"/>
    <w:rsid w:val="74324BCE"/>
    <w:rsid w:val="7B243E13"/>
    <w:rsid w:val="7C10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19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2 Char"/>
    <w:basedOn w:val="13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列出段落 Char"/>
    <w:link w:val="21"/>
    <w:qFormat/>
    <w:uiPriority w:val="34"/>
    <w:rPr>
      <w:rFonts w:ascii="宋体" w:hAnsi="宋体" w:cs="宋体"/>
      <w:sz w:val="24"/>
      <w:szCs w:val="24"/>
    </w:rPr>
  </w:style>
  <w:style w:type="paragraph" w:customStyle="1" w:styleId="21">
    <w:name w:val="列出段落1"/>
    <w:basedOn w:val="1"/>
    <w:link w:val="20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2">
    <w:name w:val="日期 Char"/>
    <w:basedOn w:val="13"/>
    <w:link w:val="3"/>
    <w:semiHidden/>
    <w:qFormat/>
    <w:uiPriority w:val="99"/>
  </w:style>
  <w:style w:type="character" w:customStyle="1" w:styleId="23">
    <w:name w:val="批注框文本 Char"/>
    <w:basedOn w:val="13"/>
    <w:link w:val="7"/>
    <w:semiHidden/>
    <w:qFormat/>
    <w:uiPriority w:val="99"/>
    <w:rPr>
      <w:sz w:val="18"/>
      <w:szCs w:val="18"/>
    </w:rPr>
  </w:style>
  <w:style w:type="character" w:customStyle="1" w:styleId="24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6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3825</Words>
  <Characters>4184</Characters>
  <Lines>14</Lines>
  <Paragraphs>4</Paragraphs>
  <TotalTime>9</TotalTime>
  <ScaleCrop>false</ScaleCrop>
  <LinksUpToDate>false</LinksUpToDate>
  <CharactersWithSpaces>4360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2022-09-26T07:35:48Z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