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本章中标注“*”的条款为本项目的实质性条款，投标人不满足的，将按照无效投标处理。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p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2"/>
          <w:highlight w:val="none"/>
        </w:rPr>
      </w:pPr>
      <w:r>
        <w:rPr>
          <w:rFonts w:hint="eastAsia" w:ascii="宋体" w:hAnsi="宋体" w:eastAsia="宋体" w:cs="宋体"/>
          <w:sz w:val="24"/>
          <w:szCs w:val="22"/>
          <w:highlight w:val="none"/>
        </w:rPr>
        <w:t>本项目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个包，采购成都市龙泉驿区妇幼保健院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发热门诊输液区输液设备一批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，具体内容如下：</w:t>
      </w:r>
    </w:p>
    <w:tbl>
      <w:tblPr>
        <w:tblStyle w:val="12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816"/>
        <w:gridCol w:w="815"/>
        <w:gridCol w:w="875"/>
        <w:gridCol w:w="2375"/>
        <w:gridCol w:w="2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包号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  <w:lang w:eastAsia="zh-CN"/>
              </w:rPr>
              <w:t>设备名称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单价最高限价(元)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highlight w:val="none"/>
              </w:rPr>
              <w:t>总价最高限价（元）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输液泵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  <w:t>台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7000.00</w:t>
            </w:r>
          </w:p>
        </w:tc>
        <w:tc>
          <w:tcPr>
            <w:tcW w:w="2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61000.00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推注泵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</w:rPr>
              <w:t>台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  <w:t>5000.00</w:t>
            </w:r>
          </w:p>
        </w:tc>
        <w:tc>
          <w:tcPr>
            <w:tcW w:w="2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4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*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二、商务要求：</w:t>
      </w:r>
    </w:p>
    <w:p>
      <w:pPr>
        <w:spacing w:line="400" w:lineRule="exact"/>
        <w:ind w:firstLine="0" w:firstLineChars="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1．交货期及地点</w:t>
      </w:r>
    </w:p>
    <w:p>
      <w:pPr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1.1 交货期：合同签订生效后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highlight w:val="none"/>
        </w:rPr>
        <w:t xml:space="preserve">日内。 </w:t>
      </w:r>
    </w:p>
    <w:p>
      <w:pPr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1.2 交货地点: 成都市龙泉驿区妇幼保健院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2．付款方法和条件：</w:t>
      </w:r>
    </w:p>
    <w:p>
      <w:pPr>
        <w:pStyle w:val="27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Ansi="宋体"/>
          <w:b w:val="0"/>
          <w:i w:val="0"/>
          <w:caps w:val="0"/>
          <w:color w:val="000000" w:themeColor="text1"/>
          <w:spacing w:val="0"/>
          <w:w w:val="100"/>
          <w:sz w:val="24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2.1 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合同签订后，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货物到指定地点，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日内，按照财政性资金支付有关规定，向乙方核拨预付款，合同总金额的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50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pStyle w:val="27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</w:pP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</w:rPr>
        <w:t>2</w:t>
      </w: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  <w:lang w:val="en-US" w:eastAsia="zh-CN"/>
        </w:rPr>
        <w:t>.2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货物安装调试完毕并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经科室确认后，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日内，向乙方核拨合同总金额的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40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pStyle w:val="27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</w:pP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  <w:lang w:val="en-US" w:eastAsia="zh-CN"/>
        </w:rPr>
        <w:t>2.3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货物正常使用六个月后，乙方提交验收报告，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经科室确认后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日内，向乙方核拨合同总金额的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default" w:ascii="宋体" w:hAnsi="宋体" w:eastAsia="宋体" w:cs="宋体"/>
          <w:bCs/>
          <w:sz w:val="24"/>
          <w:highlight w:val="none"/>
        </w:rPr>
        <w:t>2.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bCs/>
          <w:sz w:val="24"/>
          <w:highlight w:val="none"/>
        </w:rPr>
        <w:t>付款条件：每次款项的支付前提均为采购人在收到中标人出具的正规发票30日内予以办理款项的支付。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3.质保期：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不低于伍年</w:t>
      </w:r>
      <w:r>
        <w:rPr>
          <w:rFonts w:hint="eastAsia" w:ascii="宋体" w:hAnsi="宋体" w:eastAsia="宋体" w:cs="宋体"/>
          <w:bCs/>
          <w:sz w:val="24"/>
          <w:highlight w:val="none"/>
        </w:rPr>
        <w:t>，质保期从验收合格之日起计算。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4.安装调试及验收：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bCs/>
          <w:sz w:val="24"/>
          <w:highlight w:val="none"/>
        </w:rPr>
        <w:t>供应商负责设备安装、调试。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货物到达生产现场后，供应商接到采购人通知后7日内到达现场组织安装、调试，达到正常运行要求，保证采购人正常使用。所需的费用包括在投标总价格中。</w:t>
      </w:r>
    </w:p>
    <w:p>
      <w:pPr>
        <w:spacing w:line="400" w:lineRule="exact"/>
        <w:ind w:firstLine="240" w:firstLineChars="100"/>
        <w:jc w:val="lef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供应商应就设备的安装、调试、操作、维修、保养等对采购人维修技术人员进行培训。设备安装调试完毕后，供应商应对采购人操作人员进行现场培训，直至采购人的技术人员能独立操作，同时能完成一般常见故障的维修工作。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5.履约验收要求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验收方法：验收时双方皆应派员参加，验收合格并安装完毕后需双方签署验收单；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2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验收标准：符合国家相关规定的合格产品；保证所供的货物皆为原厂原装、全新、未使用过，并按照相关技术要求进行安装、调试，并完全满足采购人采购提出的工作需要。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3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验收时须提供的产品资料：（1）合同复印件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Cs/>
          <w:sz w:val="24"/>
          <w:highlight w:val="none"/>
        </w:rPr>
        <w:t>份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Cs/>
          <w:sz w:val="24"/>
          <w:highlight w:val="none"/>
        </w:rPr>
        <w:t>（2）中标人资质、产品制造厂家资质及产品资质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投标产品制造厂家的授权文件纸质电子版各1套；（3）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合格证、保修卡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</w:rPr>
        <w:t>使用手册等。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验收时间要求：中标人按照合同要求完成全部货物运输、安装、调试等全部工作后，采购人在收到书面的验收申请材料后30日内组织履约验收工作。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5 </w:t>
      </w:r>
      <w:r>
        <w:rPr>
          <w:rFonts w:hint="eastAsia" w:ascii="宋体" w:hAnsi="宋体" w:eastAsia="宋体" w:cs="宋体"/>
          <w:bCs/>
          <w:sz w:val="24"/>
          <w:highlight w:val="none"/>
        </w:rPr>
        <w:t>其他要求：验收不合格时，采购人和中标人应协商一致，中标人应根据相关验收证明材料及时补足或更换设备，费用由中标人自行承担。</w:t>
      </w:r>
    </w:p>
    <w:p>
      <w:pPr>
        <w:numPr>
          <w:ilvl w:val="-1"/>
          <w:numId w:val="0"/>
        </w:num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</w:rPr>
        <w:t>售后服务及培训要求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6.1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设备发生故障时，中标人接到通知后30分钟内提供电话等服务响应，48小时内到达现场维修。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设备保修期内开机率不低于95%。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零配件供应：中标人应保证设备安装验收后备件供应不少于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highlight w:val="none"/>
        </w:rPr>
        <w:t>年，备有所有必需的备件，保证需要时48小时内将配件送达采购人。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6.4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投标产品制造厂家在国内应有24小时电话维修系统，在供货时须提供工程师名单、联系电话、通讯地址及备件的目录，保证8小时响应采购人的服务要求。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6.5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中标人或投标产品生产厂家的售后服务机构在对设备进行保养、维修后须向采购人管理科室提供经使用人员确认的纸质报告；中标人或投标产品生产厂家需提供每年不少于2次的日常巡查巡检设备，并提供纸质报告。</w:t>
      </w:r>
    </w:p>
    <w:p>
      <w:pPr>
        <w:spacing w:line="4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6 </w:t>
      </w:r>
      <w:r>
        <w:rPr>
          <w:rFonts w:hint="eastAsia" w:ascii="宋体" w:hAnsi="宋体" w:eastAsia="宋体" w:cs="宋体"/>
          <w:bCs/>
          <w:sz w:val="24"/>
          <w:highlight w:val="none"/>
        </w:rPr>
        <w:t>中标人应就设备的安装、调试、操作、维修、保养等对采购人技术人员进行培训，培训人员须为设备制造厂家的专业售后人员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宋体" w:hAnsi="宋体" w:eastAsia="宋体" w:cs="宋体"/>
          <w:b/>
          <w:bCs w:val="0"/>
          <w:sz w:val="24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三、技术、服务要求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：</w:t>
      </w:r>
    </w:p>
    <w:p>
      <w:pPr>
        <w:spacing w:line="400" w:lineRule="exact"/>
        <w:rPr>
          <w:rFonts w:hint="eastAsia" w:ascii="宋体" w:hAnsi="宋体" w:eastAsia="宋体" w:cs="宋体"/>
          <w:b w:val="0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highlight w:val="none"/>
        </w:rPr>
        <w:t>推注泵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1、能自动识别注射器规格：5ml、10ml、20ml、30ml、50ml/60ml。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2、速率范围：0.01-1500ml/h, 最小步进0.1ml/h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3、★在线动态压力监测，可实时显示管路的压力状态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4、预置量范围：0.1–9999ml（最小增量0.01ml），预置时间范围：00:00:01-99:59:59（h:m:s）；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5、累积量范围：0-9999.9ml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6、实体薄膜按键控制流速（非触摸），同屏显示：阻塞压力等级、压力实时状态、报警信息、电池电量和充电状态、注射速度、累积量；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7、注射精度：≤±2%；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8、具有注射模式：速度模式；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9、阻塞回撤功能（Anti-Bolus）：当管路阻塞报警时，自动回撤管路压力，避免意外丸剂量伤害患者；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10、★快速启动功能：实现快速给药、缩短给药延迟时间；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11、防虹吸功能：防止药液在暂停期间任意流出；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12、在线滴定功能：安全不中断输液而更改速率；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13、快推“bolus”：0.1-1500ml/h，以0.1ml/h递增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14、KVO（保持静脉开放）速度: 0.1ml/h-5ml/h；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15、★整主机自带提手，整机重量不超过2kg。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16、安全防护类型：CF1；防水防尘等级：≥IP34；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17、分轻度、一般、严重三级报警，并分别以声光提示，同时显示具体报警信息；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严重报警信息：阻塞、电池耗尽、完成、KVO完成、注射器排空、注射器脱落；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一般报警信息：系统异常、待机时间结束；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轻度报警信息：无操作、电池电量低、未安装电池、接近完成、网电源脱落、通讯中断、联机失效；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18、★电池工作时间≥6小时@5ml/h；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19、网络数据接口：数据传输、护士呼叫、DC连接；</w:t>
      </w:r>
    </w:p>
    <w:p>
      <w:pPr>
        <w:spacing w:line="400" w:lineRule="exact"/>
        <w:rPr>
          <w:rFonts w:hint="eastAsia" w:ascii="宋体" w:hAnsi="宋体" w:eastAsia="宋体" w:cs="宋体"/>
          <w:b w:val="0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20、可加装无线模块，实现无线联网监测，具备信息存储；</w:t>
      </w:r>
    </w:p>
    <w:p>
      <w:pPr>
        <w:spacing w:line="400" w:lineRule="exact"/>
        <w:rPr>
          <w:rFonts w:hint="eastAsia" w:ascii="宋体" w:hAnsi="宋体" w:eastAsia="宋体" w:cs="宋体"/>
          <w:b w:val="0"/>
          <w:bCs/>
          <w:sz w:val="24"/>
          <w:highlight w:val="none"/>
        </w:rPr>
      </w:pPr>
      <w:r>
        <w:rPr>
          <w:rFonts w:hint="eastAsia" w:ascii="宋体" w:hAnsi="宋体" w:eastAsia="宋体" w:cs="宋体"/>
          <w:b w:val="0"/>
          <w:bCs/>
          <w:sz w:val="24"/>
          <w:highlight w:val="none"/>
        </w:rPr>
        <w:t xml:space="preserve"> </w:t>
      </w:r>
      <w:r>
        <w:rPr>
          <w:rFonts w:hint="eastAsia" w:ascii="宋体" w:hAnsi="宋体" w:eastAsia="宋体" w:cs="宋体"/>
          <w:b w:val="0"/>
          <w:bCs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b w:val="0"/>
          <w:bCs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highlight w:val="none"/>
        </w:rPr>
        <w:t>输液泵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21、</w:t>
      </w:r>
      <w:r>
        <w:rPr>
          <w:rFonts w:hint="eastAsia" w:ascii="宋体" w:hAnsi="宋体" w:eastAsia="宋体" w:cs="宋体"/>
          <w:bCs/>
          <w:sz w:val="24"/>
          <w:highlight w:val="none"/>
        </w:rPr>
        <w:t>安全防护类型：CF1；防水防尘等级：≥IP34；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22、</w:t>
      </w:r>
      <w:r>
        <w:rPr>
          <w:rFonts w:hint="eastAsia" w:ascii="宋体" w:hAnsi="宋体" w:eastAsia="宋体" w:cs="宋体"/>
          <w:bCs/>
          <w:sz w:val="24"/>
          <w:highlight w:val="none"/>
        </w:rPr>
        <w:t>在线动态压力监测，可显示当前输液管路中实时压力数值；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23、</w:t>
      </w:r>
      <w:r>
        <w:rPr>
          <w:rFonts w:hint="eastAsia" w:ascii="宋体" w:hAnsi="宋体" w:eastAsia="宋体" w:cs="宋体"/>
          <w:bCs/>
          <w:sz w:val="24"/>
          <w:highlight w:val="none"/>
        </w:rPr>
        <w:t>压力报警阈值至少3档可调；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24、</w:t>
      </w:r>
      <w:r>
        <w:rPr>
          <w:rFonts w:hint="eastAsia" w:ascii="宋体" w:hAnsi="宋体" w:eastAsia="宋体" w:cs="宋体"/>
          <w:bCs/>
          <w:sz w:val="24"/>
          <w:highlight w:val="none"/>
        </w:rPr>
        <w:t>具备待机功能，待机时间范围 00:01-99:59 （hh:mm）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25、</w:t>
      </w:r>
      <w:r>
        <w:rPr>
          <w:rFonts w:hint="eastAsia" w:ascii="宋体" w:hAnsi="宋体" w:eastAsia="宋体" w:cs="宋体"/>
          <w:bCs/>
          <w:sz w:val="24"/>
          <w:highlight w:val="none"/>
        </w:rPr>
        <w:t>阻塞回撤功能（Anti-Bolus）：当管路阻塞报警时，自动回撤管路压力，避免意外丸剂量伤害患者；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26、</w:t>
      </w:r>
      <w:r>
        <w:rPr>
          <w:rFonts w:hint="eastAsia" w:ascii="宋体" w:hAnsi="宋体" w:eastAsia="宋体" w:cs="宋体"/>
          <w:bCs/>
          <w:sz w:val="24"/>
          <w:highlight w:val="none"/>
        </w:rPr>
        <w:t>★双重气泡探测：超声气泡探头，可探测≥50ul的单个气泡，单个气泡大小至少分50ul、100ul、250ul、500ul、800ul 5档可调；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27、</w:t>
      </w:r>
      <w:r>
        <w:rPr>
          <w:rFonts w:hint="eastAsia" w:ascii="宋体" w:hAnsi="宋体" w:eastAsia="宋体" w:cs="宋体"/>
          <w:bCs/>
          <w:sz w:val="24"/>
          <w:highlight w:val="none"/>
        </w:rPr>
        <w:t>自动键盘锁：ON/OFF，锁键盘时间1-5min可调；可打开或关闭此功能。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28、</w:t>
      </w:r>
      <w:r>
        <w:rPr>
          <w:rFonts w:hint="eastAsia" w:ascii="宋体" w:hAnsi="宋体" w:eastAsia="宋体" w:cs="宋体"/>
          <w:bCs/>
          <w:sz w:val="24"/>
          <w:highlight w:val="none"/>
        </w:rPr>
        <w:t>★需具备实体薄膜按键控制流速（非触摸）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29、</w:t>
      </w:r>
      <w:r>
        <w:rPr>
          <w:rFonts w:hint="eastAsia" w:ascii="宋体" w:hAnsi="宋体" w:eastAsia="宋体" w:cs="宋体"/>
          <w:bCs/>
          <w:sz w:val="24"/>
          <w:highlight w:val="none"/>
        </w:rPr>
        <w:t>全挤压蠕动输注，精度≤±5%；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30、</w:t>
      </w:r>
      <w:r>
        <w:rPr>
          <w:rFonts w:hint="eastAsia" w:ascii="宋体" w:hAnsi="宋体" w:eastAsia="宋体" w:cs="宋体"/>
          <w:bCs/>
          <w:sz w:val="24"/>
          <w:highlight w:val="none"/>
        </w:rPr>
        <w:t>在线滴定功能，在不中断输液的情况下可以随时更改速率；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31、</w:t>
      </w:r>
      <w:r>
        <w:rPr>
          <w:rFonts w:hint="eastAsia" w:ascii="宋体" w:hAnsi="宋体" w:eastAsia="宋体" w:cs="宋体"/>
          <w:bCs/>
          <w:sz w:val="24"/>
          <w:highlight w:val="none"/>
        </w:rPr>
        <w:t>速率范围：0.1-1500ml/h, 递增：0.1ml； 预置总量范围：0.1-9999ml，递增：0.1ml；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32、</w:t>
      </w:r>
      <w:r>
        <w:rPr>
          <w:rFonts w:hint="eastAsia" w:ascii="宋体" w:hAnsi="宋体" w:eastAsia="宋体" w:cs="宋体"/>
          <w:bCs/>
          <w:sz w:val="24"/>
          <w:highlight w:val="none"/>
        </w:rPr>
        <w:t xml:space="preserve">快推“bolus”：0.2-1500ml/h，以0.1ml/h递增，同步显示给入的快推“bolus”量； 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33、</w:t>
      </w:r>
      <w:r>
        <w:rPr>
          <w:rFonts w:hint="eastAsia" w:ascii="宋体" w:hAnsi="宋体" w:eastAsia="宋体" w:cs="宋体"/>
          <w:bCs/>
          <w:sz w:val="24"/>
          <w:highlight w:val="none"/>
        </w:rPr>
        <w:t xml:space="preserve">★同屏显示：速率、当前输液状态、累计量、电池容量、报警压力档位和在线压力数值、报警信息 ； 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34、</w:t>
      </w:r>
      <w:r>
        <w:rPr>
          <w:rFonts w:hint="eastAsia" w:ascii="宋体" w:hAnsi="宋体" w:eastAsia="宋体" w:cs="宋体"/>
          <w:bCs/>
          <w:sz w:val="24"/>
          <w:highlight w:val="none"/>
        </w:rPr>
        <w:t>KVO（保持静脉开放）速度： 0.1ml/h-5ml/h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35、</w:t>
      </w:r>
      <w:r>
        <w:rPr>
          <w:rFonts w:hint="eastAsia" w:ascii="宋体" w:hAnsi="宋体" w:eastAsia="宋体" w:cs="宋体"/>
          <w:bCs/>
          <w:sz w:val="24"/>
          <w:highlight w:val="none"/>
        </w:rPr>
        <w:t>★整机重量不超过2kg，主机自带提手；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36、</w:t>
      </w:r>
      <w:r>
        <w:rPr>
          <w:rFonts w:hint="eastAsia" w:ascii="宋体" w:hAnsi="宋体" w:eastAsia="宋体" w:cs="宋体"/>
          <w:bCs/>
          <w:sz w:val="24"/>
          <w:highlight w:val="none"/>
        </w:rPr>
        <w:t>分低级、中级、高级三级报警，并分别以声光提示，同时显示具体报警信息；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高级别:阻塞，完成、系统故障、滴速异常、电池耗尽、气泡、门开、KVO完成、空瓶；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中级别:系统异常，待机时间结束；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低级别:无操作、电池电量低、接近完成、网电源脱落、未安装输液管、通讯中断；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37、</w:t>
      </w:r>
      <w:r>
        <w:rPr>
          <w:rFonts w:hint="eastAsia" w:ascii="宋体" w:hAnsi="宋体" w:eastAsia="宋体" w:cs="宋体"/>
          <w:bCs/>
          <w:sz w:val="24"/>
          <w:highlight w:val="none"/>
        </w:rPr>
        <w:t>具有至少2种输液模式：速度模式、滴速模式；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38、</w:t>
      </w:r>
      <w:r>
        <w:rPr>
          <w:rFonts w:hint="eastAsia" w:ascii="宋体" w:hAnsi="宋体" w:eastAsia="宋体" w:cs="宋体"/>
          <w:bCs/>
          <w:sz w:val="24"/>
          <w:highlight w:val="none"/>
        </w:rPr>
        <w:t>★电池工作时间≥6小时@25ml/h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39、</w:t>
      </w:r>
      <w:r>
        <w:rPr>
          <w:rFonts w:hint="eastAsia" w:ascii="宋体" w:hAnsi="宋体" w:eastAsia="宋体" w:cs="宋体"/>
          <w:bCs/>
          <w:sz w:val="24"/>
          <w:highlight w:val="none"/>
        </w:rPr>
        <w:t>网络数据接口：数据传输、护士呼叫、DC连接；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40、</w:t>
      </w:r>
      <w:r>
        <w:rPr>
          <w:rFonts w:hint="eastAsia" w:ascii="宋体" w:hAnsi="宋体" w:eastAsia="宋体" w:cs="宋体"/>
          <w:bCs/>
          <w:sz w:val="24"/>
          <w:highlight w:val="none"/>
        </w:rPr>
        <w:t>电源接口处具备防水胶条，防止渗水短路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41、</w:t>
      </w:r>
      <w:r>
        <w:rPr>
          <w:rFonts w:hint="eastAsia" w:ascii="宋体" w:hAnsi="宋体" w:eastAsia="宋体" w:cs="宋体"/>
          <w:bCs/>
          <w:sz w:val="24"/>
          <w:highlight w:val="none"/>
        </w:rPr>
        <w:t>★连续气泡监测功能：60分钟内检测到的累积气泡体积≥设定的报警阈值触发报警；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42、</w:t>
      </w:r>
      <w:r>
        <w:rPr>
          <w:rFonts w:hint="eastAsia" w:ascii="宋体" w:hAnsi="宋体" w:eastAsia="宋体" w:cs="宋体"/>
          <w:bCs/>
          <w:sz w:val="24"/>
          <w:highlight w:val="none"/>
        </w:rPr>
        <w:t>★具备泵片防水膜，便于清洁和消毒，同时防止药液进入机器内部引起腐蚀，粘连泵片影响输液精度；</w:t>
      </w:r>
    </w:p>
    <w:p>
      <w:pPr>
        <w:spacing w:line="4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43、</w:t>
      </w:r>
      <w:r>
        <w:rPr>
          <w:rFonts w:hint="eastAsia" w:ascii="宋体" w:hAnsi="宋体" w:eastAsia="宋体" w:cs="宋体"/>
          <w:bCs/>
          <w:sz w:val="24"/>
          <w:highlight w:val="none"/>
        </w:rPr>
        <w:t>可加装无线模块，实现无线联网监测，具备信息存储。</w:t>
      </w:r>
    </w:p>
    <w:p>
      <w:pPr>
        <w:pStyle w:val="3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/>
        </w:rPr>
      </w:pPr>
    </w:p>
    <w:p>
      <w:pPr>
        <w:pStyle w:val="3"/>
        <w:ind w:left="0" w:leftChars="0" w:firstLine="0" w:firstLineChars="0"/>
        <w:rPr>
          <w:rFonts w:hint="eastAsia"/>
        </w:rPr>
      </w:pPr>
      <w:bookmarkStart w:id="2" w:name="_GoBack"/>
      <w:bookmarkEnd w:id="2"/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6D11C06"/>
    <w:rsid w:val="1C985A0D"/>
    <w:rsid w:val="2A0047E7"/>
    <w:rsid w:val="2B796EBE"/>
    <w:rsid w:val="2DC26D43"/>
    <w:rsid w:val="300817D1"/>
    <w:rsid w:val="332B5D3D"/>
    <w:rsid w:val="38520016"/>
    <w:rsid w:val="3D5529A7"/>
    <w:rsid w:val="3DBC3894"/>
    <w:rsid w:val="3EF03BAC"/>
    <w:rsid w:val="48111C2D"/>
    <w:rsid w:val="4962387D"/>
    <w:rsid w:val="4BBE6CC9"/>
    <w:rsid w:val="4DCE75D6"/>
    <w:rsid w:val="4E0B092A"/>
    <w:rsid w:val="4EAF7D75"/>
    <w:rsid w:val="5074152A"/>
    <w:rsid w:val="57CC719B"/>
    <w:rsid w:val="580C5456"/>
    <w:rsid w:val="591169FC"/>
    <w:rsid w:val="5A00477A"/>
    <w:rsid w:val="5C431FC4"/>
    <w:rsid w:val="5FA81F61"/>
    <w:rsid w:val="627D77E8"/>
    <w:rsid w:val="67191CF9"/>
    <w:rsid w:val="6A7A7481"/>
    <w:rsid w:val="74324BCE"/>
    <w:rsid w:val="76D62B3F"/>
    <w:rsid w:val="7B243E13"/>
    <w:rsid w:val="7C10165C"/>
    <w:rsid w:val="7F7D2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20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6">
    <w:name w:val="Normal Indent"/>
    <w:basedOn w:val="1"/>
    <w:qFormat/>
    <w:uiPriority w:val="0"/>
    <w:pPr>
      <w:ind w:firstLine="200" w:firstLineChars="200"/>
    </w:pPr>
  </w:style>
  <w:style w:type="paragraph" w:styleId="7">
    <w:name w:val="annotation text"/>
    <w:basedOn w:val="1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4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列出段落 Char"/>
    <w:link w:val="22"/>
    <w:qFormat/>
    <w:uiPriority w:val="34"/>
    <w:rPr>
      <w:rFonts w:ascii="宋体" w:hAnsi="宋体" w:cs="宋体"/>
      <w:sz w:val="24"/>
      <w:szCs w:val="24"/>
    </w:rPr>
  </w:style>
  <w:style w:type="paragraph" w:customStyle="1" w:styleId="22">
    <w:name w:val="列出段落1"/>
    <w:basedOn w:val="1"/>
    <w:link w:val="21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3">
    <w:name w:val="日期 Char"/>
    <w:basedOn w:val="14"/>
    <w:link w:val="3"/>
    <w:semiHidden/>
    <w:qFormat/>
    <w:uiPriority w:val="99"/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7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4667</Words>
  <Characters>5191</Characters>
  <Lines>14</Lines>
  <Paragraphs>4</Paragraphs>
  <TotalTime>2</TotalTime>
  <ScaleCrop>false</ScaleCrop>
  <LinksUpToDate>false</LinksUpToDate>
  <CharactersWithSpaces>5306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2022-12-13T06:26:00Z</cp:lastPrinted>
  <dcterms:modified xsi:type="dcterms:W3CDTF">2022-12-13T08:44:36Z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