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发热门诊输液区监护设备一批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916"/>
        <w:gridCol w:w="815"/>
        <w:gridCol w:w="875"/>
        <w:gridCol w:w="2375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包号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</w:rPr>
              <w:t>设备名称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单价最高限价(元)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总价最高限价（元）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心电监护仪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  <w:t>台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29000.00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232000.00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spacing w:line="500" w:lineRule="exact"/>
        <w:ind w:firstLine="0" w:firstLineChars="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1．交货期及地点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1.1 交货期：合同签订生效后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 xml:space="preserve">日内。 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1.2 交货地点: 成都市龙泉驿区妇幼保健院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2．付款方法和条件：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2.1 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合同签订后，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货物到指定地点，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日内，按照财政性资金支付有关规定，向乙方核拨预付款，合同总金额的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50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</w:rPr>
        <w:t>2</w:t>
      </w: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.2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货物安装调试完毕并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40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2.3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货物正常使用六个月后，乙方提交验收报告，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default" w:ascii="宋体" w:hAnsi="宋体" w:eastAsia="宋体" w:cs="宋体"/>
          <w:bCs/>
          <w:sz w:val="24"/>
          <w:highlight w:val="none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付款条件：每次款项的支付前提均为采购人在收到中标人出具的正规发票30日内予以办理款项的支付。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主机不低于叁年</w:t>
      </w:r>
      <w:r>
        <w:rPr>
          <w:rFonts w:hint="eastAsia" w:ascii="宋体" w:hAnsi="宋体" w:eastAsia="宋体" w:cs="宋体"/>
          <w:bCs/>
          <w:sz w:val="24"/>
          <w:highlight w:val="none"/>
        </w:rPr>
        <w:t>，质保期从验收合格之日起计算。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4.安装调试及验收：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供应商负责设备安装、调试。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货物到达生产现场后，供应商接到采购人通知后7日内到达现场组织安装、调试，达到正常运行要求，保证采购人正常使用。所需的费用包括在投标总价格中。</w:t>
      </w:r>
    </w:p>
    <w:p>
      <w:pPr>
        <w:spacing w:line="500" w:lineRule="exact"/>
        <w:ind w:firstLine="240" w:firstLineChars="100"/>
        <w:jc w:val="lef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5.履约验收要求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验收方法：验收时双方皆应派员参加，验收合格并安装完毕后需双方签署验收单；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验收标准：符合国家相关规定的合格产品；保证所供的货物皆为原厂原装、全新、未使用过，并按照相关技术要求进行安装、调试，并完全满足采购人采购提出的工作需要。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3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验收时须提供的产品资料：（1）合同复印件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</w:rPr>
        <w:t>份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sz w:val="24"/>
          <w:highlight w:val="none"/>
        </w:rPr>
        <w:t>（2）中标人资质、产品制造厂家资质及产品资质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投标产品制造厂家的授权文件纸质电子版各1套；（3）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合格证、保修卡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使用手册等。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验收时间要求：中标人按照合同要求完成全部货物运输、安装、调试等全部工作后，采购人在收到书面的验收申请材料后30日内组织履约验收工作。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bCs/>
          <w:sz w:val="24"/>
          <w:highlight w:val="none"/>
        </w:rPr>
        <w:t>其他要求：验收不合格时，采购人和中标人应协商一致，中标人应根据相关验收证明材料及时补足或更换设备，费用由中标人自行承担。</w:t>
      </w:r>
    </w:p>
    <w:p>
      <w:pPr>
        <w:numPr>
          <w:ilvl w:val="-1"/>
          <w:numId w:val="0"/>
        </w:num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售后服务及培训要求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设备发生故障时，中标人接到通知后30分钟内提供电话等服务响应，48小时内到达现场维修。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设备保修期内开机率不低于95%。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零配件供应：中标人应保证设备安装验收后备件供应不少于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highlight w:val="none"/>
        </w:rPr>
        <w:t>年，备有所有必需的备件，保证需要时48小时内将配件送达采购人。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投标产品制造厂家在国内应有24小时电话维修系统，在供货时须提供工程师名单、联系电话、通讯地址及备件的目录，保证8小时响应采购人的服务要求。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6.5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6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中标人应就设备的安装、调试、操作、维修、保养等对采购人技术人员进行培训，培训人员须为设备制造厂家的专业售后人员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（一）整机要求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1、一体化便携监护仪。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 xml:space="preserve">2、配置提手,可移动。 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eastAsia="宋体" w:cs="宋体"/>
          <w:bCs/>
          <w:sz w:val="24"/>
          <w:highlight w:val="none"/>
        </w:rPr>
        <w:t>3、≥10英寸彩色触摸屏，分辨率达1280*800像素或更高，≥8通道波形显示。显示屏可支持亮度自动调节功能。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eastAsia="宋体" w:cs="宋体"/>
          <w:bCs/>
          <w:sz w:val="24"/>
          <w:highlight w:val="none"/>
        </w:rPr>
        <w:t>4、安全规格：ECG, TEMP, IBP, SpO2 , NIBP监测参数具有除颤保护功能。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5、监护仪设计使用年限≥8年。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6、监护仪清洁维护支持的清洁剂种类不少于30种。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7、具有防水功能，等级≥IPX2。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8、具有整机抗跌落设计。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（二）监测参数：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9、配置3/5导心电，支持呼吸、无创血压、血氧饱和度、脉搏和双通道体温参数监测。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eastAsia="宋体" w:cs="宋体"/>
          <w:bCs/>
          <w:sz w:val="24"/>
          <w:highlight w:val="none"/>
        </w:rPr>
        <w:t>10、心电监护支持心率、ST段测量、心律失常分析、QT/QTc连续实时测量和对应报警功能。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11、心电算法通过AHA/MIT-BIH数据库验证。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12、心电波形扫描速度支持6.25mm/s、12.5 mm/s、25 mm/s和50 mm/s。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13、支持≥20种心律失常分析,包括房颤分析。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14、QT和QTc实时监测参数测量范围：200～800 ms。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15、支持升级，提供过去24小时心电概览报告查看与打印，包括心率统计结果、心律失常统计结果、ST统计和QT/QTc统计结果。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16、提供SpO2、PR和PI参数的实时监测，适用于成人，小儿和新生儿。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17、支持指夹式/指套式血氧探头，具有防水功能，防水等级IPX7及以上，支持液体浸泡消毒和清洁。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18、配置无创血压测量，适用于成人、小儿和新生儿。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19、</w:t>
      </w:r>
      <w:r>
        <w:rPr>
          <w:rFonts w:hint="eastAsia" w:ascii="宋体" w:hAnsi="宋体" w:eastAsia="宋体" w:cs="宋体"/>
          <w:bCs/>
          <w:sz w:val="24"/>
          <w:highlight w:val="none"/>
        </w:rPr>
        <w:t>提供手动、自动、连续和序列等多种测量模式，并提供24小时血压统计结果，满足临床应用。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20、无创血压成人测量范围：收缩压25~290mmHg，舒张压10~250mmHg，平均压15~260mmHg。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21、提供辅助静脉穿刺功能。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（三）系统功能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22、支持所有监测参数报警限一键自动设置功能，产品用户手册提供报警限自动设置规则。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23、具有图形化技术报警指示功能，帮助医护团队及时识别报警来源。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24、支持≥120小时趋势图和趋势表回顾，支持选择不同趋势组回顾。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25、支持事件回顾，≥1000条。每条报警事件至少能够存储32秒三道相关波形，以及报警触发时所有测量参数值。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26、≥1000组NIBP测量结果。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27、≥120小时（分辨率1分钟）ST模板存储与回顾。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28、支持≥48小时全息波形的存储与回顾功能。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29、支持监护仪历史病人数据的存储和回顾，并支持通过USB接口将历史病人数据导出到U盘。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30、支持RJ45接口进行有线网络通信，和除颤监护仪一起联网通信到中心监护系统。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31、监护仪支持各种模式，至少包含：夜间模式，隐私模式，演示模式和待机模式。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32、提供心肌缺血评估工具，可以查看ST值的变化。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33、提供计时器功能，界面区提供设置不低于3个计时器，每个计时器支持独立设置和计时功能，计时方向包括正计时和倒计时两种选择。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34、支持格拉斯哥昏迷评分（GCS）功能。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35、动态趋势界面可支持统计1-24小时心律失常报警、参数超限报警信息，并对超限报警区间的波形进行高亮显示，帮助医护人员识别异常趋势信息。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36、提供屏幕截图功能，将屏幕截图通过USB接口导出到U盘。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eastAsia="宋体" w:cs="宋体"/>
          <w:bCs/>
          <w:sz w:val="24"/>
          <w:highlight w:val="none"/>
        </w:rPr>
        <w:t>37、配置要求：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37.1</w:t>
      </w:r>
      <w:r>
        <w:rPr>
          <w:rFonts w:hint="eastAsia" w:ascii="宋体" w:hAnsi="宋体" w:eastAsia="宋体" w:cs="宋体"/>
          <w:bCs/>
          <w:sz w:val="24"/>
          <w:highlight w:val="none"/>
        </w:rPr>
        <w:t>每台监护仪配置：1台推车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37.</w:t>
      </w:r>
      <w:r>
        <w:rPr>
          <w:rFonts w:hint="eastAsia" w:ascii="宋体" w:hAnsi="宋体" w:eastAsia="宋体" w:cs="宋体"/>
          <w:bCs/>
          <w:sz w:val="24"/>
          <w:highlight w:val="none"/>
        </w:rPr>
        <w:t>2附件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包括：</w:t>
      </w:r>
      <w:r>
        <w:rPr>
          <w:rFonts w:hint="eastAsia" w:ascii="宋体" w:hAnsi="宋体" w:eastAsia="宋体" w:cs="宋体"/>
          <w:bCs/>
          <w:sz w:val="24"/>
          <w:highlight w:val="none"/>
        </w:rPr>
        <w:t>心电导联线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10套</w:t>
      </w:r>
      <w:r>
        <w:rPr>
          <w:rFonts w:hint="eastAsia" w:ascii="宋体" w:hAnsi="宋体" w:eastAsia="宋体" w:cs="宋体"/>
          <w:bCs/>
          <w:sz w:val="24"/>
          <w:highlight w:val="none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成人</w:t>
      </w:r>
      <w:r>
        <w:rPr>
          <w:rFonts w:hint="eastAsia" w:ascii="宋体" w:hAnsi="宋体" w:eastAsia="宋体" w:cs="宋体"/>
          <w:bCs/>
          <w:sz w:val="24"/>
          <w:highlight w:val="none"/>
        </w:rPr>
        <w:t>血压袖带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8套</w:t>
      </w:r>
      <w:r>
        <w:rPr>
          <w:rFonts w:hint="eastAsia" w:ascii="宋体" w:hAnsi="宋体" w:eastAsia="宋体" w:cs="宋体"/>
          <w:bCs/>
          <w:sz w:val="24"/>
          <w:highlight w:val="none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儿童</w:t>
      </w:r>
      <w:r>
        <w:rPr>
          <w:rFonts w:hint="eastAsia" w:ascii="宋体" w:hAnsi="宋体" w:eastAsia="宋体" w:cs="宋体"/>
          <w:bCs/>
          <w:sz w:val="24"/>
          <w:highlight w:val="none"/>
        </w:rPr>
        <w:t>血压袖带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8套、</w:t>
      </w:r>
      <w:r>
        <w:rPr>
          <w:rFonts w:hint="eastAsia" w:ascii="宋体" w:hAnsi="宋体" w:eastAsia="宋体" w:cs="宋体"/>
          <w:bCs/>
          <w:sz w:val="24"/>
          <w:highlight w:val="none"/>
        </w:rPr>
        <w:t>血氧探头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16套</w:t>
      </w:r>
      <w:r>
        <w:rPr>
          <w:rFonts w:hint="eastAsia" w:ascii="宋体" w:hAnsi="宋体" w:eastAsia="宋体" w:cs="宋体"/>
          <w:bCs/>
          <w:sz w:val="24"/>
          <w:highlight w:val="none"/>
        </w:rPr>
        <w:t>、便携式血氧仪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</w:rPr>
        <w:t>台。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00" w:lineRule="exact"/>
        <w:jc w:val="left"/>
        <w:rPr>
          <w:rFonts w:hint="eastAsia" w:ascii="宋体" w:hAnsi="宋体" w:eastAsia="宋体" w:cs="宋体"/>
          <w:b w:val="0"/>
          <w:bCs/>
          <w:sz w:val="24"/>
          <w:highlight w:val="none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82F13D5"/>
    <w:rsid w:val="08C671D8"/>
    <w:rsid w:val="0DBC1623"/>
    <w:rsid w:val="0DC61272"/>
    <w:rsid w:val="189A1234"/>
    <w:rsid w:val="1C985A0D"/>
    <w:rsid w:val="23B80B45"/>
    <w:rsid w:val="24332613"/>
    <w:rsid w:val="2A0047E7"/>
    <w:rsid w:val="2B3F3D7F"/>
    <w:rsid w:val="2B796EBE"/>
    <w:rsid w:val="2CF9714C"/>
    <w:rsid w:val="2F6464DE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2BE1E54"/>
    <w:rsid w:val="6A7A7481"/>
    <w:rsid w:val="6E68231E"/>
    <w:rsid w:val="73D93ADE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4603</Words>
  <Characters>4991</Characters>
  <Lines>14</Lines>
  <Paragraphs>4</Paragraphs>
  <TotalTime>8</TotalTime>
  <ScaleCrop>false</ScaleCrop>
  <LinksUpToDate>false</LinksUpToDate>
  <CharactersWithSpaces>5102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2022-12-13T06:21:00Z</cp:lastPrinted>
  <dcterms:modified xsi:type="dcterms:W3CDTF">2022-12-13T08:48:27Z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