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5"/>
        <w:spacing w:line="360" w:lineRule="auto"/>
        <w:ind w:firstLine="0" w:firstLineChars="0"/>
        <w:rPr>
          <w:rFonts w:hint="eastAsia" w:ascii="宋体" w:hAnsi="宋体" w:eastAsia="宋体" w:cs="宋体"/>
          <w:b/>
          <w:bCs/>
          <w:color w:val="000000" w:themeColor="text1"/>
          <w:sz w:val="24"/>
          <w:szCs w:val="24"/>
          <w14:textFill>
            <w14:solidFill>
              <w14:schemeClr w14:val="tx1"/>
            </w14:solidFill>
          </w14:textFill>
        </w:rPr>
      </w:pPr>
      <w:bookmarkStart w:id="2" w:name="_GoBack"/>
      <w:bookmarkEnd w:id="2"/>
      <w:bookmarkStart w:id="0" w:name="_Hlt101843627"/>
      <w:bookmarkEnd w:id="0"/>
      <w:bookmarkStart w:id="1" w:name="_Hlt101233737"/>
      <w:bookmarkEnd w:id="1"/>
    </w:p>
    <w:p>
      <w:pPr>
        <w:pStyle w:val="25"/>
        <w:spacing w:line="360" w:lineRule="auto"/>
        <w:ind w:firstLine="0" w:firstLineChars="0"/>
        <w:rPr>
          <w:rFonts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附件：比选文件格式</w:t>
      </w:r>
    </w:p>
    <w:p>
      <w:pPr>
        <w:pStyle w:val="25"/>
        <w:spacing w:line="44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营业执照及相关资质复印件</w:t>
      </w:r>
    </w:p>
    <w:p>
      <w:pPr>
        <w:pStyle w:val="25"/>
        <w:spacing w:line="44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法定代表人身份证复印件、法定代表人授权书及授权代表身份证复印件</w:t>
      </w:r>
    </w:p>
    <w:p>
      <w:pPr>
        <w:pStyle w:val="25"/>
        <w:spacing w:line="44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项目要求应答表</w:t>
      </w:r>
    </w:p>
    <w:p>
      <w:pPr>
        <w:pStyle w:val="25"/>
        <w:spacing w:line="44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报价一览表</w:t>
      </w:r>
    </w:p>
    <w:p>
      <w:pPr>
        <w:pStyle w:val="25"/>
        <w:spacing w:line="5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资格承诺函</w:t>
      </w:r>
    </w:p>
    <w:p>
      <w:pPr>
        <w:spacing w:line="500" w:lineRule="exact"/>
        <w:ind w:right="15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供应商类似业绩或可证明其综合竞争能力的其它材料</w:t>
      </w:r>
    </w:p>
    <w:p>
      <w:pPr>
        <w:spacing w:line="500" w:lineRule="exact"/>
        <w:ind w:right="150"/>
        <w:jc w:val="both"/>
        <w:rPr>
          <w:rFonts w:hint="eastAsia" w:ascii="宋体" w:hAnsi="宋体" w:eastAsia="宋体" w:cs="宋体"/>
          <w:b w:val="0"/>
          <w:color w:val="000000" w:themeColor="text1"/>
          <w:sz w:val="24"/>
          <w:szCs w:val="24"/>
          <w14:textFill>
            <w14:solidFill>
              <w14:schemeClr w14:val="tx1"/>
            </w14:solidFill>
          </w14:textFill>
        </w:rPr>
      </w:pPr>
      <w:r>
        <w:rPr>
          <w:rFonts w:hint="eastAsia" w:ascii="宋体" w:hAnsi="宋体" w:eastAsia="宋体" w:cs="宋体"/>
          <w:b w:val="0"/>
          <w:color w:val="000000" w:themeColor="text1"/>
          <w:sz w:val="24"/>
          <w:szCs w:val="24"/>
          <w14:textFill>
            <w14:solidFill>
              <w14:schemeClr w14:val="tx1"/>
            </w14:solidFill>
          </w14:textFill>
        </w:rPr>
        <w:t>实施及售后方案</w:t>
      </w:r>
    </w:p>
    <w:p>
      <w:pPr>
        <w:pStyle w:val="2"/>
        <w:spacing w:line="50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本地化服务资料</w:t>
      </w:r>
    </w:p>
    <w:p>
      <w:pPr>
        <w:pStyle w:val="25"/>
        <w:spacing w:line="5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供应商需要说明的其他内容</w:t>
      </w:r>
    </w:p>
    <w:p>
      <w:pPr>
        <w:pStyle w:val="25"/>
        <w:spacing w:line="440" w:lineRule="exact"/>
        <w:ind w:firstLine="0" w:firstLineChars="0"/>
        <w:rPr>
          <w:rFonts w:ascii="宋体" w:hAnsi="宋体" w:eastAsia="宋体" w:cs="宋体"/>
          <w:color w:val="000000" w:themeColor="text1"/>
          <w:sz w:val="24"/>
          <w:szCs w:val="24"/>
          <w14:textFill>
            <w14:solidFill>
              <w14:schemeClr w14:val="tx1"/>
            </w14:solidFill>
          </w14:textFill>
        </w:rPr>
      </w:pPr>
    </w:p>
    <w:p>
      <w:pPr>
        <w:pStyle w:val="25"/>
        <w:spacing w:line="360" w:lineRule="auto"/>
        <w:ind w:firstLine="0" w:firstLineChars="0"/>
        <w:rPr>
          <w:rFonts w:ascii="宋体" w:hAnsi="宋体" w:eastAsia="宋体" w:cs="宋体"/>
          <w:color w:val="000000" w:themeColor="text1"/>
          <w:sz w:val="24"/>
          <w:szCs w:val="24"/>
          <w14:textFill>
            <w14:solidFill>
              <w14:schemeClr w14:val="tx1"/>
            </w14:solidFill>
          </w14:textFill>
        </w:rPr>
      </w:pPr>
    </w:p>
    <w:p>
      <w:pPr>
        <w:rPr>
          <w:b/>
          <w:bCs/>
          <w:color w:val="000000" w:themeColor="text1"/>
          <w:sz w:val="30"/>
          <w:szCs w:val="30"/>
          <w14:textFill>
            <w14:solidFill>
              <w14:schemeClr w14:val="tx1"/>
            </w14:solidFill>
          </w14:textFill>
        </w:rPr>
      </w:pPr>
    </w:p>
    <w:p>
      <w:pPr>
        <w:pStyle w:val="8"/>
        <w:rPr>
          <w:b/>
          <w:bCs/>
          <w:color w:val="000000" w:themeColor="text1"/>
          <w:sz w:val="30"/>
          <w:szCs w:val="30"/>
          <w14:textFill>
            <w14:solidFill>
              <w14:schemeClr w14:val="tx1"/>
            </w14:solidFill>
          </w14:textFill>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hint="eastAsia" w:ascii="Times New Roman" w:hAnsi="Times New Roman" w:eastAsia="宋体" w:cs="Times New Roman"/>
          <w:sz w:val="28"/>
        </w:rPr>
      </w:pPr>
    </w:p>
    <w:p>
      <w:pPr>
        <w:spacing w:line="360" w:lineRule="auto"/>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36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36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 xml:space="preserve"> 继续医学教育</w:t>
      </w:r>
      <w:r>
        <w:rPr>
          <w:rFonts w:hint="eastAsia" w:ascii="华文中宋" w:hAnsi="华文中宋" w:eastAsia="华文中宋" w:cs="宋体"/>
          <w:b/>
          <w:sz w:val="44"/>
          <w:szCs w:val="44"/>
          <w:lang w:eastAsia="zh-CN"/>
        </w:rPr>
        <w:t>及培训</w:t>
      </w:r>
      <w:r>
        <w:rPr>
          <w:rFonts w:hint="eastAsia" w:ascii="华文中宋" w:hAnsi="华文中宋" w:eastAsia="华文中宋" w:cs="宋体"/>
          <w:b/>
          <w:sz w:val="44"/>
          <w:szCs w:val="44"/>
        </w:rPr>
        <w:t>会议</w:t>
      </w:r>
      <w:r>
        <w:rPr>
          <w:rFonts w:hint="eastAsia" w:ascii="华文中宋" w:hAnsi="华文中宋" w:eastAsia="华文中宋" w:cs="宋体"/>
          <w:b/>
          <w:sz w:val="44"/>
          <w:szCs w:val="44"/>
          <w:lang w:eastAsia="zh-CN"/>
        </w:rPr>
        <w:t>直播</w:t>
      </w:r>
      <w:r>
        <w:rPr>
          <w:rFonts w:hint="eastAsia" w:ascii="华文中宋" w:hAnsi="华文中宋" w:eastAsia="华文中宋" w:cs="宋体"/>
          <w:b/>
          <w:sz w:val="44"/>
          <w:szCs w:val="44"/>
          <w:lang w:val="en-US" w:eastAsia="zh-CN"/>
        </w:rPr>
        <w:t>/录播</w:t>
      </w:r>
      <w:r>
        <w:rPr>
          <w:rFonts w:hint="eastAsia" w:ascii="华文中宋" w:hAnsi="华文中宋" w:eastAsia="华文中宋" w:cs="宋体"/>
          <w:b/>
          <w:sz w:val="44"/>
          <w:szCs w:val="44"/>
        </w:rPr>
        <w:t>服务</w:t>
      </w:r>
      <w:r>
        <w:rPr>
          <w:rFonts w:hint="eastAsia" w:ascii="华文中宋" w:hAnsi="华文中宋" w:eastAsia="华文中宋" w:cs="宋体"/>
          <w:b/>
          <w:sz w:val="44"/>
          <w:szCs w:val="44"/>
          <w:lang w:val="en-US" w:eastAsia="zh-CN"/>
        </w:rPr>
        <w:t>(第二次)</w:t>
      </w:r>
      <w:r>
        <w:rPr>
          <w:rFonts w:hint="eastAsia" w:ascii="华文中宋" w:hAnsi="华文中宋" w:eastAsia="华文中宋" w:cs="宋体"/>
          <w:b/>
          <w:sz w:val="44"/>
          <w:szCs w:val="44"/>
        </w:rPr>
        <w:t>采</w:t>
      </w:r>
      <w:r>
        <w:rPr>
          <w:rFonts w:hint="eastAsia" w:ascii="华文中宋" w:hAnsi="华文中宋" w:eastAsia="华文中宋" w:cs="宋体"/>
          <w:b/>
          <w:sz w:val="44"/>
          <w:szCs w:val="44"/>
          <w:lang w:val="en-US" w:eastAsia="zh-CN"/>
        </w:rPr>
        <w:t xml:space="preserve"> </w:t>
      </w:r>
      <w:r>
        <w:rPr>
          <w:rFonts w:hint="eastAsia" w:ascii="华文中宋" w:hAnsi="华文中宋" w:eastAsia="华文中宋" w:cs="宋体"/>
          <w:b/>
          <w:sz w:val="44"/>
          <w:szCs w:val="44"/>
        </w:rPr>
        <w:t>购</w:t>
      </w:r>
      <w:r>
        <w:rPr>
          <w:rFonts w:hint="eastAsia" w:ascii="华文中宋" w:hAnsi="华文中宋" w:eastAsia="华文中宋" w:cs="宋体"/>
          <w:b/>
          <w:sz w:val="44"/>
          <w:szCs w:val="44"/>
          <w:lang w:val="en-US" w:eastAsia="zh-CN"/>
        </w:rPr>
        <w:t xml:space="preserve"> </w:t>
      </w:r>
      <w:r>
        <w:rPr>
          <w:rFonts w:hint="eastAsia" w:ascii="华文中宋" w:hAnsi="华文中宋" w:eastAsia="华文中宋" w:cs="宋体"/>
          <w:b/>
          <w:sz w:val="44"/>
          <w:szCs w:val="44"/>
        </w:rPr>
        <w:t>项</w:t>
      </w:r>
      <w:r>
        <w:rPr>
          <w:rFonts w:hint="eastAsia" w:ascii="华文中宋" w:hAnsi="华文中宋" w:eastAsia="华文中宋" w:cs="宋体"/>
          <w:b/>
          <w:sz w:val="44"/>
          <w:szCs w:val="44"/>
          <w:lang w:val="en-US" w:eastAsia="zh-CN"/>
        </w:rPr>
        <w:t xml:space="preserve"> </w:t>
      </w:r>
      <w:r>
        <w:rPr>
          <w:rFonts w:hint="eastAsia" w:ascii="华文中宋" w:hAnsi="华文中宋" w:eastAsia="华文中宋" w:cs="宋体"/>
          <w:b/>
          <w:sz w:val="44"/>
          <w:szCs w:val="44"/>
        </w:rPr>
        <w:t>目</w:t>
      </w:r>
    </w:p>
    <w:p>
      <w:pPr>
        <w:spacing w:line="360" w:lineRule="auto"/>
        <w:jc w:val="center"/>
        <w:rPr>
          <w:rFonts w:ascii="Times New Roman" w:hAnsi="Times New Roman" w:eastAsia="Times New Roman" w:cs="Times New Roman"/>
          <w:b/>
          <w:sz w:val="44"/>
        </w:rPr>
      </w:pPr>
    </w:p>
    <w:p>
      <w:pPr>
        <w:spacing w:line="36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360" w:lineRule="auto"/>
        <w:rPr>
          <w:rFonts w:ascii="Times New Roman" w:hAnsi="Times New Roman" w:cs="Times New Roman"/>
          <w:sz w:val="28"/>
        </w:rPr>
      </w:pPr>
    </w:p>
    <w:p>
      <w:pPr>
        <w:spacing w:line="360" w:lineRule="auto"/>
        <w:rPr>
          <w:rFonts w:ascii="Times New Roman" w:hAnsi="Times New Roman" w:cs="Times New Roman"/>
          <w:sz w:val="28"/>
        </w:rPr>
      </w:pPr>
    </w:p>
    <w:p>
      <w:pPr>
        <w:spacing w:line="360" w:lineRule="auto"/>
        <w:rPr>
          <w:rFonts w:ascii="Times New Roman" w:hAnsi="Times New Roman" w:eastAsia="Times New Roman" w:cs="Times New Roman"/>
          <w:sz w:val="28"/>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2240" w:firstLineChars="700"/>
        <w:jc w:val="both"/>
        <w:rPr>
          <w:rFonts w:ascii="Times New Roman" w:hAnsi="Times New Roman" w:eastAsia="Times New Roman" w:cs="Times New Roman"/>
          <w:sz w:val="32"/>
        </w:rPr>
      </w:pPr>
      <w:r>
        <w:rPr>
          <w:rFonts w:ascii="宋体" w:hAnsi="宋体" w:eastAsia="宋体" w:cs="宋体"/>
          <w:sz w:val="32"/>
        </w:rPr>
        <w:t>申请人：（全称并加盖单位公章）</w:t>
      </w:r>
    </w:p>
    <w:p>
      <w:pPr>
        <w:spacing w:line="360" w:lineRule="auto"/>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360" w:lineRule="auto"/>
        <w:jc w:val="center"/>
        <w:rPr>
          <w:rFonts w:ascii="Cambria" w:hAnsi="Cambria" w:cs="Cambria"/>
          <w:b/>
          <w:sz w:val="32"/>
        </w:rPr>
      </w:pPr>
      <w:r>
        <w:rPr>
          <w:rFonts w:ascii="Cambria" w:hAnsi="Cambria" w:eastAsia="Cambria" w:cs="Cambria"/>
          <w:b/>
          <w:sz w:val="32"/>
        </w:rPr>
        <w:t xml:space="preserve"> </w:t>
      </w:r>
      <w:r>
        <w:rPr>
          <w:rFonts w:hint="eastAsia"/>
          <w:b/>
          <w:color w:val="000000" w:themeColor="text1"/>
          <w:sz w:val="30"/>
          <w:szCs w:val="30"/>
          <w14:textFill>
            <w14:solidFill>
              <w14:schemeClr w14:val="tx1"/>
            </w14:solidFill>
          </w14:textFill>
        </w:rPr>
        <w:t>1、营业执照及相关资质</w:t>
      </w: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宋体" w:cs="Cambria"/>
          <w:b/>
          <w:sz w:val="32"/>
        </w:rPr>
      </w:pPr>
    </w:p>
    <w:p>
      <w:pPr>
        <w:keepNext/>
        <w:keepLines/>
        <w:spacing w:line="360" w:lineRule="auto"/>
        <w:rPr>
          <w:rFonts w:ascii="Cambria" w:hAnsi="Cambria" w:eastAsia="宋体" w:cs="Cambria"/>
          <w:b/>
          <w:sz w:val="32"/>
        </w:rPr>
      </w:pPr>
    </w:p>
    <w:p>
      <w:pPr>
        <w:keepNext/>
        <w:keepLines/>
        <w:spacing w:line="360" w:lineRule="auto"/>
        <w:rPr>
          <w:rFonts w:ascii="Cambria" w:hAnsi="Cambria" w:eastAsia="宋体" w:cs="Cambria"/>
          <w:b/>
          <w:sz w:val="32"/>
        </w:rPr>
      </w:pPr>
    </w:p>
    <w:p>
      <w:pPr>
        <w:keepNext/>
        <w:keepLines/>
        <w:spacing w:line="360" w:lineRule="auto"/>
        <w:rPr>
          <w:rFonts w:ascii="Cambria" w:hAnsi="Cambria" w:eastAsia="宋体" w:cs="Cambria"/>
          <w:b/>
          <w:sz w:val="32"/>
        </w:rPr>
      </w:pPr>
    </w:p>
    <w:p>
      <w:pPr>
        <w:pStyle w:val="2"/>
        <w:ind w:firstLine="643"/>
        <w:rPr>
          <w:rFonts w:ascii="Cambria" w:hAnsi="Cambria" w:eastAsia="宋体" w:cs="Cambria"/>
          <w:b/>
          <w:sz w:val="32"/>
        </w:rPr>
      </w:pPr>
    </w:p>
    <w:p>
      <w:pPr>
        <w:pStyle w:val="2"/>
        <w:ind w:firstLine="643"/>
        <w:rPr>
          <w:rFonts w:ascii="Cambria" w:hAnsi="Cambria" w:eastAsia="宋体" w:cs="Cambria"/>
          <w:b/>
          <w:sz w:val="32"/>
        </w:rPr>
      </w:pPr>
    </w:p>
    <w:p>
      <w:pPr>
        <w:pStyle w:val="2"/>
        <w:ind w:firstLine="643"/>
        <w:rPr>
          <w:rFonts w:ascii="Cambria" w:hAnsi="Cambria" w:eastAsia="宋体" w:cs="Cambria"/>
          <w:b/>
          <w:sz w:val="32"/>
        </w:rPr>
      </w:pPr>
    </w:p>
    <w:p>
      <w:pPr>
        <w:pStyle w:val="2"/>
        <w:ind w:firstLine="643"/>
        <w:rPr>
          <w:rFonts w:ascii="Cambria" w:hAnsi="Cambria" w:eastAsia="宋体" w:cs="Cambria"/>
          <w:b/>
          <w:sz w:val="32"/>
        </w:rPr>
      </w:pPr>
    </w:p>
    <w:p>
      <w:pPr>
        <w:pStyle w:val="2"/>
        <w:ind w:firstLine="643"/>
        <w:rPr>
          <w:rFonts w:ascii="Cambria" w:hAnsi="Cambria" w:eastAsia="宋体" w:cs="Cambria"/>
          <w:b/>
          <w:sz w:val="32"/>
        </w:rPr>
      </w:pPr>
    </w:p>
    <w:p>
      <w:pPr>
        <w:keepNext/>
        <w:keepLines/>
        <w:jc w:val="center"/>
        <w:rPr>
          <w:rFonts w:hint="eastAsia" w:ascii="Cambria" w:hAnsi="Cambria" w:eastAsia="宋体" w:cs="Cambria"/>
          <w:b/>
          <w:sz w:val="32"/>
        </w:rPr>
      </w:pPr>
    </w:p>
    <w:p>
      <w:pPr>
        <w:keepNext/>
        <w:keepLines/>
        <w:jc w:val="both"/>
        <w:rPr>
          <w:rFonts w:hint="eastAsia" w:ascii="Cambria" w:hAnsi="Cambria" w:eastAsia="宋体" w:cs="Cambria"/>
          <w:b/>
          <w:sz w:val="32"/>
        </w:rPr>
      </w:pPr>
    </w:p>
    <w:p>
      <w:pPr>
        <w:keepNext/>
        <w:keepLines/>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5"/>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pPr>
        <w:pStyle w:val="15"/>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5"/>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360" w:lineRule="auto"/>
        <w:jc w:val="left"/>
        <w:rPr>
          <w:rFonts w:ascii="宋体" w:hAnsi="宋体" w:eastAsia="宋体" w:cs="宋体"/>
          <w:kern w:val="0"/>
          <w:sz w:val="24"/>
          <w:szCs w:val="24"/>
        </w:rPr>
      </w:pPr>
    </w:p>
    <w:p>
      <w:pPr>
        <w:pStyle w:val="15"/>
        <w:widowControl/>
        <w:spacing w:beforeAutospacing="0" w:afterAutospacing="0" w:line="360" w:lineRule="auto"/>
        <w:rPr>
          <w:rFonts w:ascii="宋体" w:hAnsi="宋体" w:eastAsia="宋体" w:cs="宋体"/>
          <w:color w:val="000000" w:themeColor="text1"/>
          <w:kern w:val="2"/>
          <w:sz w:val="30"/>
          <w:szCs w:val="30"/>
          <w14:textFill>
            <w14:solidFill>
              <w14:schemeClr w14:val="tx1"/>
            </w14:solidFill>
          </w14:textFill>
        </w:rPr>
      </w:pPr>
      <w:r>
        <w:rPr>
          <w:rFonts w:hint="eastAsia" w:ascii="宋体" w:hAnsi="宋体" w:eastAsia="宋体" w:cs="宋体"/>
          <w:szCs w:val="24"/>
        </w:rPr>
        <w:t>附：法定代表人和授权代表身份证件正反面复印件</w:t>
      </w:r>
    </w:p>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3"/>
        <w:spacing w:before="0" w:after="0" w:line="240" w:lineRule="auto"/>
        <w:jc w:val="center"/>
        <w:rPr>
          <w:rFonts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14:textFill>
            <w14:solidFill>
              <w14:schemeClr w14:val="tx1"/>
            </w14:solidFill>
          </w14:textFill>
        </w:rPr>
        <w:t>3、项目要求应答表</w:t>
      </w:r>
    </w:p>
    <w:p>
      <w:pPr>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p>
    <w:p>
      <w:pPr>
        <w:rPr>
          <w:b/>
          <w:bCs/>
          <w:sz w:val="24"/>
          <w:szCs w:val="24"/>
        </w:rPr>
      </w:pPr>
    </w:p>
    <w:tbl>
      <w:tblPr>
        <w:tblStyle w:val="1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tabs>
                <w:tab w:val="left" w:pos="0"/>
                <w:tab w:val="left" w:pos="540"/>
              </w:tabs>
              <w:spacing w:line="400" w:lineRule="exact"/>
              <w:jc w:val="center"/>
            </w:pPr>
            <w:r>
              <w:rPr>
                <w:rFonts w:hint="eastAsia"/>
              </w:rPr>
              <w:t>第六条“项目要求”请逐条复制</w:t>
            </w:r>
          </w:p>
          <w:p>
            <w:pPr>
              <w:pStyle w:val="8"/>
            </w:pPr>
          </w:p>
        </w:tc>
        <w:tc>
          <w:tcPr>
            <w:tcW w:w="1238" w:type="pct"/>
          </w:tcPr>
          <w:p>
            <w:pPr>
              <w:widowControl/>
              <w:spacing w:line="240" w:lineRule="atLeast"/>
              <w:jc w:val="center"/>
            </w:pPr>
            <w:r>
              <w:rPr>
                <w:rFonts w:hint="eastAsia"/>
              </w:rPr>
              <w:t>对第六条“项目要求”，请逐条应答</w:t>
            </w: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pStyle w:val="8"/>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pStyle w:val="8"/>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pStyle w:val="8"/>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pStyle w:val="8"/>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pStyle w:val="8"/>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pPr>
          </w:p>
        </w:tc>
        <w:tc>
          <w:tcPr>
            <w:tcW w:w="2226" w:type="pct"/>
          </w:tcPr>
          <w:p>
            <w:pPr>
              <w:pStyle w:val="8"/>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bl>
    <w:p>
      <w:pPr>
        <w:pStyle w:val="15"/>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如与比选文件第六条“项目要求”无偏离，则无须逐条应答，但要在此表中明确其完全响应。如有偏离条款（正偏离），请将正偏离条款逐条应答。未明确应答的条款，视为默认接受及响应比选文件，并对比选申请人的比选申请文件具有约束力。</w:t>
      </w:r>
    </w:p>
    <w:p>
      <w:pPr>
        <w:pStyle w:val="4"/>
        <w:jc w:val="left"/>
        <w:rPr>
          <w:rFonts w:asciiTheme="minorHAnsi" w:hAnsiTheme="minorHAnsi" w:eastAsiaTheme="minorEastAsia" w:cstheme="minorBidi"/>
          <w:color w:val="000000" w:themeColor="text1"/>
          <w:sz w:val="30"/>
          <w:szCs w:val="30"/>
          <w14:textFill>
            <w14:solidFill>
              <w14:schemeClr w14:val="tx1"/>
            </w14:solidFill>
          </w14:textFill>
        </w:rPr>
      </w:pPr>
    </w:p>
    <w:p>
      <w:pPr>
        <w:pStyle w:val="4"/>
        <w:jc w:val="left"/>
        <w:rPr>
          <w:rFonts w:asciiTheme="minorHAnsi" w:hAnsiTheme="minorHAnsi" w:eastAsiaTheme="minorEastAsia" w:cstheme="minorBidi"/>
          <w:color w:val="000000" w:themeColor="text1"/>
          <w:sz w:val="30"/>
          <w:szCs w:val="30"/>
          <w14:textFill>
            <w14:solidFill>
              <w14:schemeClr w14:val="tx1"/>
            </w14:solidFill>
          </w14:textFill>
        </w:rPr>
      </w:pPr>
    </w:p>
    <w:p>
      <w:pPr>
        <w:rPr>
          <w:b/>
          <w:bCs/>
          <w:color w:val="000000" w:themeColor="text1"/>
          <w:sz w:val="30"/>
          <w:szCs w:val="30"/>
          <w14:textFill>
            <w14:solidFill>
              <w14:schemeClr w14:val="tx1"/>
            </w14:solidFill>
          </w14:textFill>
        </w:rPr>
      </w:pPr>
    </w:p>
    <w:p>
      <w:pPr>
        <w:pStyle w:val="8"/>
      </w:pPr>
    </w:p>
    <w:p>
      <w:pPr>
        <w:keepNext/>
        <w:keepLines/>
        <w:spacing w:line="360" w:lineRule="auto"/>
        <w:rPr>
          <w:rFonts w:ascii="Cambria" w:hAnsi="Cambria" w:eastAsia="Cambria" w:cs="Cambria"/>
          <w:b/>
          <w:sz w:val="32"/>
        </w:rPr>
      </w:pPr>
    </w:p>
    <w:p>
      <w:pPr>
        <w:pStyle w:val="8"/>
        <w:rPr>
          <w:rFonts w:ascii="Cambria" w:hAnsi="Cambria" w:eastAsia="Cambria" w:cs="Cambria"/>
          <w:b/>
          <w:sz w:val="32"/>
        </w:rPr>
      </w:pPr>
    </w:p>
    <w:p>
      <w:pPr>
        <w:jc w:val="center"/>
        <w:rPr>
          <w:rFonts w:hint="eastAsia"/>
          <w:b/>
          <w:bCs/>
          <w:color w:val="000000" w:themeColor="text1"/>
          <w:sz w:val="30"/>
          <w:szCs w:val="30"/>
          <w14:textFill>
            <w14:solidFill>
              <w14:schemeClr w14:val="tx1"/>
            </w14:solidFill>
          </w14:textFill>
        </w:rPr>
      </w:pPr>
    </w:p>
    <w:p>
      <w:pPr>
        <w:jc w:val="center"/>
        <w:rPr>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t>4、报价一览表</w:t>
      </w:r>
    </w:p>
    <w:p>
      <w:pPr>
        <w:rPr>
          <w:rFonts w:asciiTheme="minorEastAsia" w:hAnsiTheme="minorEastAsia"/>
          <w:b/>
          <w:bCs/>
          <w:color w:val="000000" w:themeColor="text1"/>
          <w:sz w:val="24"/>
          <w14:textFill>
            <w14:solidFill>
              <w14:schemeClr w14:val="tx1"/>
            </w14:solidFill>
          </w14:textFill>
        </w:rPr>
      </w:pPr>
    </w:p>
    <w:p>
      <w:pPr>
        <w:rPr>
          <w:rFonts w:asciiTheme="minorEastAsia" w:hAnsiTheme="minorEastAsia"/>
          <w:b/>
          <w:bCs/>
          <w:color w:val="000000" w:themeColor="text1"/>
          <w:sz w:val="24"/>
          <w:u w:val="single"/>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default" w:asciiTheme="minorEastAsia" w:hAnsiTheme="minorEastAsia"/>
          <w:b/>
          <w:bCs/>
          <w:color w:val="000000" w:themeColor="text1"/>
          <w:sz w:val="24"/>
          <w:szCs w:val="22"/>
          <w:u w:val="single"/>
          <w14:textFill>
            <w14:solidFill>
              <w14:schemeClr w14:val="tx1"/>
            </w14:solidFill>
          </w14:textFill>
        </w:rPr>
        <w:t>继续医学教育</w:t>
      </w:r>
      <w:r>
        <w:rPr>
          <w:rFonts w:hint="eastAsia" w:asciiTheme="minorEastAsia" w:hAnsiTheme="minorEastAsia"/>
          <w:b/>
          <w:bCs/>
          <w:color w:val="000000" w:themeColor="text1"/>
          <w:sz w:val="24"/>
          <w:szCs w:val="22"/>
          <w:u w:val="single"/>
          <w:lang w:eastAsia="zh-CN"/>
          <w14:textFill>
            <w14:solidFill>
              <w14:schemeClr w14:val="tx1"/>
            </w14:solidFill>
          </w14:textFill>
        </w:rPr>
        <w:t>及培训</w:t>
      </w:r>
      <w:r>
        <w:rPr>
          <w:rFonts w:hint="default" w:asciiTheme="minorEastAsia" w:hAnsiTheme="minorEastAsia"/>
          <w:b/>
          <w:bCs/>
          <w:color w:val="000000" w:themeColor="text1"/>
          <w:sz w:val="24"/>
          <w:szCs w:val="22"/>
          <w:u w:val="single"/>
          <w14:textFill>
            <w14:solidFill>
              <w14:schemeClr w14:val="tx1"/>
            </w14:solidFill>
          </w14:textFill>
        </w:rPr>
        <w:t>会议直播</w:t>
      </w:r>
      <w:r>
        <w:rPr>
          <w:rFonts w:hint="eastAsia" w:asciiTheme="minorEastAsia" w:hAnsiTheme="minorEastAsia"/>
          <w:b/>
          <w:bCs/>
          <w:color w:val="000000" w:themeColor="text1"/>
          <w:sz w:val="24"/>
          <w:szCs w:val="22"/>
          <w:u w:val="single"/>
          <w:lang w:val="en-US" w:eastAsia="zh-CN"/>
          <w14:textFill>
            <w14:solidFill>
              <w14:schemeClr w14:val="tx1"/>
            </w14:solidFill>
          </w14:textFill>
        </w:rPr>
        <w:t>/录播</w:t>
      </w:r>
      <w:r>
        <w:rPr>
          <w:rFonts w:hint="default" w:asciiTheme="minorEastAsia" w:hAnsiTheme="minorEastAsia"/>
          <w:b/>
          <w:bCs/>
          <w:color w:val="000000" w:themeColor="text1"/>
          <w:sz w:val="24"/>
          <w:szCs w:val="22"/>
          <w:u w:val="single"/>
          <w14:textFill>
            <w14:solidFill>
              <w14:schemeClr w14:val="tx1"/>
            </w14:solidFill>
          </w14:textFill>
        </w:rPr>
        <w:t>服务</w:t>
      </w:r>
      <w:r>
        <w:rPr>
          <w:rFonts w:hint="eastAsia" w:asciiTheme="minorEastAsia" w:hAnsiTheme="minorEastAsia"/>
          <w:b/>
          <w:bCs/>
          <w:color w:val="000000" w:themeColor="text1"/>
          <w:sz w:val="24"/>
          <w:szCs w:val="22"/>
          <w:u w:val="single"/>
          <w:lang w:eastAsia="zh-CN"/>
          <w14:textFill>
            <w14:solidFill>
              <w14:schemeClr w14:val="tx1"/>
            </w14:solidFill>
          </w14:textFill>
        </w:rPr>
        <w:t>（第二次）</w:t>
      </w:r>
      <w:r>
        <w:rPr>
          <w:rFonts w:hint="default" w:asciiTheme="minorEastAsia" w:hAnsiTheme="minorEastAsia"/>
          <w:b/>
          <w:bCs/>
          <w:color w:val="000000" w:themeColor="text1"/>
          <w:sz w:val="24"/>
          <w:szCs w:val="22"/>
          <w:u w:val="single"/>
          <w14:textFill>
            <w14:solidFill>
              <w14:schemeClr w14:val="tx1"/>
            </w14:solidFill>
          </w14:textFill>
        </w:rPr>
        <w:t>采购项目</w:t>
      </w:r>
      <w:r>
        <w:rPr>
          <w:rFonts w:hint="default" w:asciiTheme="minorEastAsia" w:hAnsiTheme="minorEastAsia"/>
          <w:b/>
          <w:bCs/>
          <w:color w:val="000000" w:themeColor="text1"/>
          <w:sz w:val="24"/>
          <w:u w:val="single"/>
          <w14:textFill>
            <w14:solidFill>
              <w14:schemeClr w14:val="tx1"/>
            </w14:solidFill>
          </w14:textFill>
        </w:rPr>
        <w:t xml:space="preserve"> </w:t>
      </w:r>
      <w:r>
        <w:rPr>
          <w:rFonts w:hint="default" w:asciiTheme="minorEastAsia" w:hAnsiTheme="minorEastAsia"/>
          <w:b/>
          <w:bCs/>
          <w:color w:val="000000" w:themeColor="text1"/>
          <w:sz w:val="24"/>
          <w:u w:val="none"/>
          <w14:textFill>
            <w14:solidFill>
              <w14:schemeClr w14:val="tx1"/>
            </w14:solidFill>
          </w14:textFill>
        </w:rPr>
        <w:t xml:space="preserve">  </w:t>
      </w:r>
    </w:p>
    <w:tbl>
      <w:tblPr>
        <w:tblStyle w:val="17"/>
        <w:tblpPr w:leftFromText="180" w:rightFromText="180" w:vertAnchor="text" w:horzAnchor="page" w:tblpX="1101" w:tblpY="421"/>
        <w:tblOverlap w:val="never"/>
        <w:tblW w:w="0" w:type="auto"/>
        <w:tblInd w:w="0" w:type="dxa"/>
        <w:tblLayout w:type="fixed"/>
        <w:tblCellMar>
          <w:top w:w="0" w:type="dxa"/>
          <w:left w:w="108" w:type="dxa"/>
          <w:bottom w:w="0" w:type="dxa"/>
          <w:right w:w="108" w:type="dxa"/>
        </w:tblCellMar>
      </w:tblPr>
      <w:tblGrid>
        <w:gridCol w:w="780"/>
        <w:gridCol w:w="1881"/>
        <w:gridCol w:w="1464"/>
        <w:gridCol w:w="1489"/>
        <w:gridCol w:w="1534"/>
        <w:gridCol w:w="1843"/>
      </w:tblGrid>
      <w:tr>
        <w:tblPrEx>
          <w:tblCellMar>
            <w:top w:w="0" w:type="dxa"/>
            <w:left w:w="108" w:type="dxa"/>
            <w:bottom w:w="0" w:type="dxa"/>
            <w:right w:w="108" w:type="dxa"/>
          </w:tblCellMar>
        </w:tblPrEx>
        <w:trPr>
          <w:trHeight w:val="1906" w:hRule="atLeast"/>
        </w:trPr>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18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cs="宋体" w:eastAsiaTheme="minorEastAsia"/>
                <w:color w:val="000000"/>
                <w:kern w:val="0"/>
                <w:sz w:val="24"/>
                <w:szCs w:val="24"/>
                <w:lang w:eastAsia="zh-CN"/>
              </w:rPr>
            </w:pPr>
            <w:r>
              <w:rPr>
                <w:rFonts w:hint="eastAsia" w:ascii="宋体" w:hAnsi="宋体" w:cs="宋体"/>
                <w:color w:val="000000"/>
                <w:kern w:val="0"/>
                <w:sz w:val="24"/>
                <w:szCs w:val="24"/>
                <w:lang w:eastAsia="zh-CN"/>
              </w:rPr>
              <w:t>项目内容</w:t>
            </w:r>
          </w:p>
        </w:tc>
        <w:tc>
          <w:tcPr>
            <w:tcW w:w="1464"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cs="宋体" w:eastAsiaTheme="minorEastAsia"/>
                <w:color w:val="000000"/>
                <w:kern w:val="0"/>
                <w:sz w:val="24"/>
                <w:szCs w:val="24"/>
                <w:lang w:val="en-US" w:eastAsia="zh-CN" w:bidi="ar-SA"/>
              </w:rPr>
            </w:pPr>
            <w:r>
              <w:rPr>
                <w:rFonts w:hint="eastAsia" w:ascii="宋体" w:hAnsi="宋体" w:cs="宋体" w:eastAsiaTheme="minorEastAsia"/>
                <w:color w:val="000000"/>
                <w:kern w:val="0"/>
                <w:sz w:val="24"/>
                <w:szCs w:val="24"/>
                <w:lang w:val="en-US" w:eastAsia="zh-CN"/>
              </w:rPr>
              <w:t>预计年度数（天）</w:t>
            </w:r>
          </w:p>
        </w:tc>
        <w:tc>
          <w:tcPr>
            <w:tcW w:w="1489" w:type="dxa"/>
            <w:tcBorders>
              <w:top w:val="single" w:color="auto" w:sz="4" w:space="0"/>
              <w:left w:val="single" w:color="auto" w:sz="4" w:space="0"/>
              <w:bottom w:val="single" w:color="auto" w:sz="4" w:space="0"/>
              <w:right w:val="single" w:color="auto" w:sz="4" w:space="0"/>
            </w:tcBorders>
            <w:vAlign w:val="center"/>
          </w:tcPr>
          <w:p>
            <w:pPr>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cs="宋体" w:eastAsiaTheme="minorEastAsia"/>
                <w:color w:val="000000"/>
                <w:kern w:val="0"/>
                <w:sz w:val="24"/>
                <w:szCs w:val="24"/>
                <w:lang w:val="en-US" w:eastAsia="zh-CN" w:bidi="ar-SA"/>
              </w:rPr>
            </w:pPr>
            <w:r>
              <w:rPr>
                <w:rFonts w:hint="eastAsia" w:ascii="宋体" w:hAnsi="宋体" w:cs="宋体" w:eastAsiaTheme="minorEastAsia"/>
                <w:color w:val="000000"/>
                <w:kern w:val="0"/>
                <w:sz w:val="24"/>
                <w:szCs w:val="24"/>
                <w:lang w:val="en-US" w:eastAsia="zh-CN"/>
              </w:rPr>
              <w:t>最高单价限价（元/天）</w:t>
            </w:r>
          </w:p>
        </w:tc>
        <w:tc>
          <w:tcPr>
            <w:tcW w:w="15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单价报价（元）</w:t>
            </w:r>
          </w:p>
        </w:tc>
        <w:tc>
          <w:tcPr>
            <w:tcW w:w="184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lang w:eastAsia="zh-CN"/>
              </w:rPr>
              <w:t>小</w:t>
            </w:r>
            <w:r>
              <w:rPr>
                <w:rFonts w:hint="eastAsia" w:ascii="宋体" w:hAnsi="宋体" w:cs="宋体"/>
                <w:color w:val="000000"/>
                <w:kern w:val="0"/>
                <w:sz w:val="24"/>
                <w:szCs w:val="24"/>
              </w:rPr>
              <w:t>计（元）</w:t>
            </w:r>
          </w:p>
        </w:tc>
      </w:tr>
      <w:tr>
        <w:tblPrEx>
          <w:tblCellMar>
            <w:top w:w="0" w:type="dxa"/>
            <w:left w:w="108" w:type="dxa"/>
            <w:bottom w:w="0" w:type="dxa"/>
            <w:right w:w="108" w:type="dxa"/>
          </w:tblCellMar>
        </w:tblPrEx>
        <w:trPr>
          <w:trHeight w:val="1483" w:hRule="atLeast"/>
        </w:trPr>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156" w:beforeLines="50" w:after="156" w:afterLines="50" w:line="400" w:lineRule="exact"/>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w:t>
            </w:r>
          </w:p>
        </w:tc>
        <w:tc>
          <w:tcPr>
            <w:tcW w:w="1881"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cs="宋体" w:eastAsiaTheme="minorEastAsia"/>
                <w:color w:val="000000"/>
                <w:kern w:val="0"/>
                <w:sz w:val="24"/>
                <w:szCs w:val="24"/>
                <w:lang w:val="en-US" w:eastAsia="zh-CN" w:bidi="ar-SA"/>
              </w:rPr>
            </w:pPr>
            <w:r>
              <w:rPr>
                <w:rFonts w:hint="eastAsia" w:ascii="宋体" w:hAnsi="宋体" w:cs="宋体" w:eastAsiaTheme="minorEastAsia"/>
                <w:color w:val="000000"/>
                <w:kern w:val="0"/>
                <w:sz w:val="24"/>
                <w:szCs w:val="24"/>
                <w:lang w:val="en-US" w:eastAsia="zh-CN"/>
              </w:rPr>
              <w:t>线上直播/录播服务</w:t>
            </w:r>
          </w:p>
        </w:tc>
        <w:tc>
          <w:tcPr>
            <w:tcW w:w="1464"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after="0" w:line="240" w:lineRule="auto"/>
              <w:jc w:val="center"/>
              <w:textAlignment w:val="auto"/>
              <w:rPr>
                <w:rFonts w:hint="default" w:ascii="宋体" w:hAnsi="宋体" w:cs="宋体" w:eastAsiaTheme="minorEastAsia"/>
                <w:color w:val="000000"/>
                <w:kern w:val="0"/>
                <w:sz w:val="24"/>
                <w:szCs w:val="24"/>
                <w:lang w:val="en-US" w:eastAsia="zh-CN" w:bidi="ar-SA"/>
              </w:rPr>
            </w:pPr>
            <w:r>
              <w:rPr>
                <w:rFonts w:hint="eastAsia" w:ascii="宋体" w:hAnsi="宋体" w:cs="宋体"/>
                <w:color w:val="000000"/>
                <w:kern w:val="0"/>
                <w:sz w:val="24"/>
                <w:szCs w:val="24"/>
                <w:lang w:val="en-US" w:eastAsia="zh-CN"/>
              </w:rPr>
              <w:t>14</w:t>
            </w:r>
          </w:p>
        </w:tc>
        <w:tc>
          <w:tcPr>
            <w:tcW w:w="1489" w:type="dxa"/>
            <w:tcBorders>
              <w:top w:val="single" w:color="auto" w:sz="4" w:space="0"/>
              <w:left w:val="nil"/>
              <w:bottom w:val="single" w:color="auto" w:sz="4" w:space="0"/>
              <w:right w:val="single" w:color="auto" w:sz="4" w:space="0"/>
            </w:tcBorders>
            <w:vAlign w:val="center"/>
          </w:tcPr>
          <w:p>
            <w:pPr>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cs="宋体" w:eastAsiaTheme="minorEastAsia"/>
                <w:color w:val="000000"/>
                <w:kern w:val="0"/>
                <w:sz w:val="24"/>
                <w:szCs w:val="24"/>
                <w:lang w:val="en-US" w:eastAsia="zh-CN" w:bidi="ar-SA"/>
              </w:rPr>
            </w:pPr>
            <w:r>
              <w:rPr>
                <w:rFonts w:hint="eastAsia" w:ascii="宋体" w:hAnsi="宋体" w:cs="宋体" w:eastAsiaTheme="minorEastAsia"/>
                <w:color w:val="000000"/>
                <w:kern w:val="0"/>
                <w:sz w:val="24"/>
                <w:szCs w:val="24"/>
                <w:lang w:val="en-US" w:eastAsia="zh-CN"/>
              </w:rPr>
              <w:t>4000</w:t>
            </w:r>
          </w:p>
        </w:tc>
        <w:tc>
          <w:tcPr>
            <w:tcW w:w="1534" w:type="dxa"/>
            <w:tcBorders>
              <w:top w:val="single" w:color="auto" w:sz="4" w:space="0"/>
              <w:left w:val="nil"/>
              <w:bottom w:val="single" w:color="auto" w:sz="4" w:space="0"/>
              <w:right w:val="single" w:color="auto" w:sz="4" w:space="0"/>
            </w:tcBorders>
          </w:tcPr>
          <w:p>
            <w:pPr>
              <w:widowControl/>
              <w:spacing w:line="100" w:lineRule="atLeast"/>
              <w:jc w:val="center"/>
              <w:rPr>
                <w:rFonts w:ascii="宋体" w:hAnsi="宋体" w:cs="宋体"/>
                <w:color w:val="000000"/>
                <w:kern w:val="0"/>
                <w:sz w:val="24"/>
                <w:szCs w:val="24"/>
              </w:rPr>
            </w:pPr>
          </w:p>
        </w:tc>
        <w:tc>
          <w:tcPr>
            <w:tcW w:w="1843" w:type="dxa"/>
            <w:tcBorders>
              <w:top w:val="single" w:color="auto" w:sz="4" w:space="0"/>
              <w:left w:val="nil"/>
              <w:bottom w:val="single" w:color="auto" w:sz="4" w:space="0"/>
              <w:right w:val="single" w:color="auto" w:sz="4" w:space="0"/>
            </w:tcBorders>
          </w:tcPr>
          <w:p>
            <w:pPr>
              <w:widowControl/>
              <w:spacing w:line="100" w:lineRule="atLeast"/>
              <w:jc w:val="center"/>
              <w:rPr>
                <w:rFonts w:ascii="宋体" w:hAnsi="宋体" w:cs="宋体"/>
                <w:color w:val="000000"/>
                <w:kern w:val="0"/>
                <w:sz w:val="24"/>
                <w:szCs w:val="24"/>
              </w:rPr>
            </w:pPr>
          </w:p>
        </w:tc>
      </w:tr>
      <w:tr>
        <w:tblPrEx>
          <w:tblCellMar>
            <w:top w:w="0" w:type="dxa"/>
            <w:left w:w="108" w:type="dxa"/>
            <w:bottom w:w="0" w:type="dxa"/>
            <w:right w:w="108" w:type="dxa"/>
          </w:tblCellMar>
        </w:tblPrEx>
        <w:trPr>
          <w:trHeight w:val="1539" w:hRule="atLeast"/>
        </w:trPr>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156" w:beforeLines="50" w:after="156" w:afterLines="50" w:line="400" w:lineRule="exact"/>
              <w:jc w:val="center"/>
              <w:rPr>
                <w:rFonts w:hint="eastAsia" w:ascii="宋体" w:hAnsi="宋体" w:eastAsiaTheme="minorEastAsia"/>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2</w:t>
            </w:r>
          </w:p>
        </w:tc>
        <w:tc>
          <w:tcPr>
            <w:tcW w:w="1881"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cs="宋体" w:eastAsiaTheme="minorEastAsia"/>
                <w:color w:val="000000"/>
                <w:kern w:val="0"/>
                <w:sz w:val="24"/>
                <w:szCs w:val="24"/>
                <w:lang w:val="en-US" w:eastAsia="zh-CN" w:bidi="ar-SA"/>
              </w:rPr>
            </w:pPr>
            <w:r>
              <w:rPr>
                <w:rFonts w:hint="eastAsia" w:ascii="宋体" w:hAnsi="宋体" w:cs="宋体" w:eastAsiaTheme="minorEastAsia"/>
                <w:color w:val="000000"/>
                <w:kern w:val="0"/>
                <w:sz w:val="24"/>
                <w:szCs w:val="24"/>
                <w:lang w:val="en-US" w:eastAsia="zh-CN"/>
              </w:rPr>
              <w:t>线下直播服务</w:t>
            </w:r>
          </w:p>
        </w:tc>
        <w:tc>
          <w:tcPr>
            <w:tcW w:w="1464" w:type="dxa"/>
            <w:tcBorders>
              <w:top w:val="single" w:color="auto" w:sz="4" w:space="0"/>
              <w:left w:val="nil"/>
              <w:bottom w:val="single" w:color="auto" w:sz="4" w:space="0"/>
              <w:right w:val="single" w:color="auto" w:sz="4" w:space="0"/>
            </w:tcBorders>
            <w:shd w:val="clear" w:color="auto" w:fill="auto"/>
            <w:vAlign w:val="center"/>
          </w:tcPr>
          <w:p>
            <w:pPr>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cs="宋体" w:eastAsiaTheme="minorEastAsia"/>
                <w:color w:val="000000"/>
                <w:kern w:val="0"/>
                <w:sz w:val="24"/>
                <w:szCs w:val="24"/>
                <w:lang w:val="en-US" w:eastAsia="zh-CN" w:bidi="ar-SA"/>
              </w:rPr>
            </w:pPr>
            <w:r>
              <w:rPr>
                <w:rFonts w:hint="eastAsia" w:ascii="宋体" w:hAnsi="宋体" w:cs="宋体"/>
                <w:color w:val="000000"/>
                <w:kern w:val="0"/>
                <w:sz w:val="24"/>
                <w:szCs w:val="24"/>
                <w:lang w:val="en-US" w:eastAsia="zh-CN"/>
              </w:rPr>
              <w:t>6</w:t>
            </w:r>
          </w:p>
        </w:tc>
        <w:tc>
          <w:tcPr>
            <w:tcW w:w="1489" w:type="dxa"/>
            <w:tcBorders>
              <w:top w:val="single" w:color="auto" w:sz="4" w:space="0"/>
              <w:left w:val="nil"/>
              <w:bottom w:val="single" w:color="auto" w:sz="4" w:space="0"/>
              <w:right w:val="single" w:color="auto" w:sz="4" w:space="0"/>
            </w:tcBorders>
            <w:vAlign w:val="center"/>
          </w:tcPr>
          <w:p>
            <w:pPr>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cs="宋体" w:eastAsiaTheme="minorEastAsia"/>
                <w:color w:val="000000"/>
                <w:kern w:val="0"/>
                <w:sz w:val="24"/>
                <w:szCs w:val="24"/>
                <w:lang w:val="en-US" w:eastAsia="zh-CN" w:bidi="ar-SA"/>
              </w:rPr>
            </w:pPr>
            <w:r>
              <w:rPr>
                <w:rFonts w:hint="eastAsia" w:ascii="宋体" w:hAnsi="宋体" w:cs="宋体" w:eastAsiaTheme="minorEastAsia"/>
                <w:color w:val="000000"/>
                <w:kern w:val="0"/>
                <w:sz w:val="24"/>
                <w:szCs w:val="24"/>
                <w:lang w:val="en-US" w:eastAsia="zh-CN"/>
              </w:rPr>
              <w:t>7000</w:t>
            </w:r>
          </w:p>
        </w:tc>
        <w:tc>
          <w:tcPr>
            <w:tcW w:w="1534" w:type="dxa"/>
            <w:tcBorders>
              <w:top w:val="single" w:color="auto" w:sz="4" w:space="0"/>
              <w:left w:val="nil"/>
              <w:bottom w:val="single" w:color="auto" w:sz="4" w:space="0"/>
              <w:right w:val="single" w:color="auto" w:sz="4" w:space="0"/>
            </w:tcBorders>
          </w:tcPr>
          <w:p>
            <w:pPr>
              <w:widowControl/>
              <w:spacing w:line="100" w:lineRule="atLeast"/>
              <w:jc w:val="center"/>
              <w:rPr>
                <w:rFonts w:ascii="宋体" w:hAnsi="宋体" w:cs="宋体"/>
                <w:color w:val="000000"/>
                <w:kern w:val="0"/>
                <w:sz w:val="24"/>
                <w:szCs w:val="24"/>
              </w:rPr>
            </w:pPr>
          </w:p>
        </w:tc>
        <w:tc>
          <w:tcPr>
            <w:tcW w:w="1843" w:type="dxa"/>
            <w:tcBorders>
              <w:top w:val="single" w:color="auto" w:sz="4" w:space="0"/>
              <w:left w:val="nil"/>
              <w:bottom w:val="single" w:color="auto" w:sz="4" w:space="0"/>
              <w:right w:val="single" w:color="auto" w:sz="4" w:space="0"/>
            </w:tcBorders>
          </w:tcPr>
          <w:p>
            <w:pPr>
              <w:widowControl/>
              <w:spacing w:line="100" w:lineRule="atLeast"/>
              <w:jc w:val="center"/>
              <w:rPr>
                <w:rFonts w:ascii="宋体" w:hAnsi="宋体" w:cs="宋体"/>
                <w:color w:val="000000"/>
                <w:kern w:val="0"/>
                <w:sz w:val="24"/>
                <w:szCs w:val="24"/>
              </w:rPr>
            </w:pPr>
          </w:p>
        </w:tc>
      </w:tr>
      <w:tr>
        <w:tblPrEx>
          <w:tblCellMar>
            <w:top w:w="0" w:type="dxa"/>
            <w:left w:w="108" w:type="dxa"/>
            <w:bottom w:w="0" w:type="dxa"/>
            <w:right w:w="108" w:type="dxa"/>
          </w:tblCellMar>
        </w:tblPrEx>
        <w:trPr>
          <w:trHeight w:val="1010" w:hRule="atLeast"/>
        </w:trPr>
        <w:tc>
          <w:tcPr>
            <w:tcW w:w="8991"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ind w:firstLine="720" w:firstLineChars="300"/>
              <w:jc w:val="left"/>
              <w:rPr>
                <w:rFonts w:ascii="宋体" w:hAnsi="宋体" w:cs="宋体"/>
                <w:color w:val="000000"/>
                <w:kern w:val="0"/>
                <w:sz w:val="24"/>
                <w:szCs w:val="24"/>
              </w:rPr>
            </w:pPr>
            <w:r>
              <w:rPr>
                <w:rFonts w:hint="eastAsia" w:ascii="宋体" w:hAnsi="宋体" w:cs="宋体"/>
                <w:color w:val="000000"/>
                <w:kern w:val="0"/>
                <w:sz w:val="24"/>
                <w:szCs w:val="24"/>
              </w:rPr>
              <w:t>合     计（大写）：</w:t>
            </w:r>
          </w:p>
        </w:tc>
      </w:tr>
    </w:tbl>
    <w:p>
      <w:pPr>
        <w:pStyle w:val="8"/>
      </w:pPr>
    </w:p>
    <w:tbl>
      <w:tblPr>
        <w:tblStyle w:val="18"/>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8"/>
            </w:pPr>
          </w:p>
        </w:tc>
      </w:tr>
    </w:tbl>
    <w:p>
      <w:pPr>
        <w:spacing w:before="156" w:beforeLines="50" w:after="156" w:afterLines="50" w:line="400" w:lineRule="exact"/>
        <w:ind w:firstLine="0" w:firstLineChars="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 1、.供应商需对以上清单内的项目单项报价并进行报价合计，不允许缺项或漏项，否则作无效响应处理，供应商投标报价单价报价超出单价最高限价的报价作为废标处理，供应商投标报价的合计总价，超出总价的最高限价的报价作为废标处理。</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p>
    <w:p>
      <w:pPr>
        <w:spacing w:before="156" w:beforeLines="50" w:after="156" w:afterLines="50"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比选申请人：</w:t>
      </w:r>
      <w:r>
        <w:rPr>
          <w:rFonts w:hint="eastAsia" w:ascii="宋体" w:hAnsi="宋体"/>
          <w:color w:val="000000" w:themeColor="text1"/>
          <w:sz w:val="24"/>
          <w:u w:val="single"/>
          <w14:textFill>
            <w14:solidFill>
              <w14:schemeClr w14:val="tx1"/>
            </w14:solidFill>
          </w14:textFill>
        </w:rPr>
        <w:t>（全称并加盖公章）</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2"/>
      </w:pPr>
    </w:p>
    <w:p>
      <w:pPr>
        <w:jc w:val="center"/>
        <w:rPr>
          <w:rFonts w:hint="eastAsia"/>
          <w:b/>
          <w:color w:val="000000" w:themeColor="text1"/>
          <w:sz w:val="30"/>
          <w:szCs w:val="30"/>
          <w14:textFill>
            <w14:solidFill>
              <w14:schemeClr w14:val="tx1"/>
            </w14:solidFill>
          </w14:textFill>
        </w:rPr>
      </w:pPr>
    </w:p>
    <w:p>
      <w:pPr>
        <w:jc w:val="center"/>
        <w:rPr>
          <w:b/>
          <w:color w:val="000000" w:themeColor="text1"/>
          <w:sz w:val="36"/>
          <w:szCs w:val="36"/>
          <w14:textFill>
            <w14:solidFill>
              <w14:schemeClr w14:val="tx1"/>
            </w14:solidFill>
          </w14:textFill>
        </w:rPr>
      </w:pPr>
      <w:r>
        <w:rPr>
          <w:rFonts w:hint="eastAsia"/>
          <w:b/>
          <w:color w:val="000000" w:themeColor="text1"/>
          <w:sz w:val="30"/>
          <w:szCs w:val="30"/>
          <w14:textFill>
            <w14:solidFill>
              <w14:schemeClr w14:val="tx1"/>
            </w14:solidFill>
          </w14:textFill>
        </w:rPr>
        <w:t>5、资格承诺函</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pPr>
        <w:spacing w:line="360" w:lineRule="auto"/>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我单位参加</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的比选活动，根据比选文件要求，现郑重承诺如下：</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（三）具有履行合同所必需的设备和专业技术能力；</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（五）参加此项采购前三年内，在经营活动中没有重大违法记录；</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（六）法律、行政法规规定的其他条件。</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line="360" w:lineRule="auto"/>
        <w:rPr>
          <w:rFonts w:ascii="宋体" w:hAnsi="宋体" w:eastAsia="宋体" w:cs="宋体"/>
          <w:color w:val="000000" w:themeColor="text1"/>
          <w:sz w:val="24"/>
          <w:szCs w:val="24"/>
          <w14:textFill>
            <w14:solidFill>
              <w14:schemeClr w14:val="tx1"/>
            </w14:solidFill>
          </w14:textFill>
        </w:rPr>
      </w:pPr>
    </w:p>
    <w:p>
      <w:pPr>
        <w:pStyle w:val="8"/>
      </w:pP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比选申请人（全称并加盖公章）：</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法定代表人或授权代表（签字或加盖个人名章）：       </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25"/>
        <w:spacing w:line="360" w:lineRule="auto"/>
        <w:ind w:firstLine="480"/>
        <w:rPr>
          <w:rFonts w:hint="eastAsia" w:asciiTheme="minorHAnsi" w:hAnsiTheme="minorHAnsi" w:eastAsiaTheme="minorEastAsia" w:cstheme="minorBidi"/>
          <w:b/>
          <w:color w:val="000000" w:themeColor="text1"/>
          <w:sz w:val="30"/>
          <w:szCs w:val="30"/>
          <w14:textFill>
            <w14:solidFill>
              <w14:schemeClr w14:val="tx1"/>
            </w14:solidFill>
          </w14:textFill>
        </w:rPr>
      </w:pPr>
      <w:r>
        <w:rPr>
          <w:rFonts w:hint="eastAsia" w:asciiTheme="minorHAnsi" w:hAnsiTheme="minorHAnsi" w:eastAsiaTheme="minorEastAsia" w:cstheme="minorBidi"/>
          <w:b/>
          <w:color w:val="000000" w:themeColor="text1"/>
          <w:sz w:val="30"/>
          <w:szCs w:val="30"/>
          <w:lang w:val="en-US" w:eastAsia="zh-CN"/>
          <w14:textFill>
            <w14:solidFill>
              <w14:schemeClr w14:val="tx1"/>
            </w14:solidFill>
          </w14:textFill>
        </w:rPr>
        <w:t>6、</w:t>
      </w:r>
      <w:r>
        <w:rPr>
          <w:rFonts w:hint="eastAsia" w:asciiTheme="minorHAnsi" w:hAnsiTheme="minorHAnsi" w:eastAsiaTheme="minorEastAsia" w:cstheme="minorBidi"/>
          <w:b/>
          <w:color w:val="000000" w:themeColor="text1"/>
          <w:sz w:val="30"/>
          <w:szCs w:val="30"/>
          <w14:textFill>
            <w14:solidFill>
              <w14:schemeClr w14:val="tx1"/>
            </w14:solidFill>
          </w14:textFill>
        </w:rPr>
        <w:t>供应商类似业绩或可证明其综合竞争能力的其它材料。</w:t>
      </w:r>
    </w:p>
    <w:p>
      <w:pPr>
        <w:ind w:right="150" w:firstLine="560" w:firstLineChars="200"/>
        <w:jc w:val="both"/>
        <w:rPr>
          <w:rFonts w:hint="eastAsia" w:eastAsiaTheme="minorEastAsia"/>
          <w:b w:val="0"/>
          <w:bCs/>
          <w:color w:val="000000" w:themeColor="text1"/>
          <w:sz w:val="28"/>
          <w:szCs w:val="28"/>
          <w:lang w:val="en-US" w:eastAsia="zh-CN"/>
          <w14:textFill>
            <w14:solidFill>
              <w14:schemeClr w14:val="tx1"/>
            </w14:solidFill>
          </w14:textFill>
        </w:rPr>
      </w:pPr>
      <w:r>
        <w:rPr>
          <w:rFonts w:hint="eastAsia"/>
          <w:b w:val="0"/>
          <w:bCs/>
          <w:color w:val="000000" w:themeColor="text1"/>
          <w:sz w:val="28"/>
          <w:szCs w:val="28"/>
          <w:lang w:val="en-US" w:eastAsia="zh-CN"/>
          <w14:textFill>
            <w14:solidFill>
              <w14:schemeClr w14:val="tx1"/>
            </w14:solidFill>
          </w14:textFill>
        </w:rPr>
        <w:t>（注：提供销售合同或成交通知书复印件）</w:t>
      </w: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b/>
          <w:color w:val="000000" w:themeColor="text1"/>
          <w:sz w:val="30"/>
          <w:szCs w:val="30"/>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7</w:t>
      </w:r>
      <w:r>
        <w:rPr>
          <w:rFonts w:hint="eastAsia"/>
          <w:b/>
          <w:color w:val="000000" w:themeColor="text1"/>
          <w:sz w:val="30"/>
          <w:szCs w:val="30"/>
          <w14:textFill>
            <w14:solidFill>
              <w14:schemeClr w14:val="tx1"/>
            </w14:solidFill>
          </w14:textFill>
        </w:rPr>
        <w:t>、</w:t>
      </w:r>
      <w:r>
        <w:rPr>
          <w:rFonts w:hint="eastAsia" w:asciiTheme="minorHAnsi" w:hAnsiTheme="minorHAnsi" w:eastAsiaTheme="minorEastAsia" w:cstheme="minorBidi"/>
          <w:b/>
          <w:color w:val="000000" w:themeColor="text1"/>
          <w:sz w:val="30"/>
          <w:szCs w:val="30"/>
          <w14:textFill>
            <w14:solidFill>
              <w14:schemeClr w14:val="tx1"/>
            </w14:solidFill>
          </w14:textFill>
        </w:rPr>
        <w:t>实施及售后方案</w:t>
      </w:r>
    </w:p>
    <w:p>
      <w:pPr>
        <w:pStyle w:val="8"/>
        <w:rPr>
          <w:rFonts w:ascii="宋体" w:hAnsi="宋体" w:eastAsia="宋体" w:cs="宋体"/>
          <w:color w:val="000000" w:themeColor="text1"/>
          <w:sz w:val="24"/>
          <w:szCs w:val="24"/>
          <w14:textFill>
            <w14:solidFill>
              <w14:schemeClr w14:val="tx1"/>
            </w14:solidFill>
          </w14:textFill>
        </w:rPr>
      </w:pPr>
    </w:p>
    <w:p>
      <w:pPr>
        <w:pStyle w:val="8"/>
        <w:rPr>
          <w:rFonts w:hint="eastAsia" w:ascii="Times New Roman" w:hAnsi="Times New Roman" w:eastAsia="仿宋" w:cstheme="minorBidi"/>
          <w:sz w:val="28"/>
          <w:szCs w:val="28"/>
        </w:rPr>
      </w:pPr>
      <w:r>
        <w:rPr>
          <w:rFonts w:hint="eastAsia" w:ascii="Times New Roman" w:hAnsi="Times New Roman" w:eastAsia="仿宋"/>
          <w:sz w:val="28"/>
          <w:szCs w:val="28"/>
          <w:lang w:eastAsia="zh-CN"/>
        </w:rPr>
        <w:t>备注：</w:t>
      </w:r>
      <w:r>
        <w:rPr>
          <w:rFonts w:hint="eastAsia" w:ascii="Times New Roman" w:hAnsi="Times New Roman" w:eastAsia="仿宋" w:cstheme="minorBidi"/>
          <w:sz w:val="28"/>
          <w:szCs w:val="28"/>
        </w:rPr>
        <w:t>包含①项目实施计划及</w:t>
      </w:r>
      <w:r>
        <w:rPr>
          <w:rFonts w:hint="eastAsia" w:ascii="Times New Roman" w:hAnsi="Times New Roman" w:eastAsia="仿宋" w:cstheme="minorBidi"/>
          <w:sz w:val="28"/>
          <w:szCs w:val="28"/>
          <w:lang w:val="en-US" w:eastAsia="zh-CN"/>
        </w:rPr>
        <w:t>实施人员组成</w:t>
      </w:r>
      <w:r>
        <w:rPr>
          <w:rFonts w:hint="eastAsia" w:ascii="Times New Roman" w:hAnsi="Times New Roman" w:eastAsia="仿宋" w:cstheme="minorBidi"/>
          <w:sz w:val="28"/>
          <w:szCs w:val="28"/>
        </w:rPr>
        <w:t>、②售后处理计划及售后人员组成、③</w:t>
      </w:r>
      <w:r>
        <w:rPr>
          <w:rFonts w:hint="eastAsia" w:ascii="Times New Roman" w:hAnsi="Times New Roman" w:eastAsia="仿宋" w:cstheme="minorBidi"/>
          <w:sz w:val="28"/>
          <w:szCs w:val="28"/>
          <w:lang w:val="en-US" w:eastAsia="zh-CN"/>
        </w:rPr>
        <w:t>培训方案</w:t>
      </w:r>
      <w:r>
        <w:rPr>
          <w:rFonts w:hint="eastAsia" w:ascii="Times New Roman" w:hAnsi="Times New Roman" w:eastAsia="仿宋" w:cstheme="minorBidi"/>
          <w:sz w:val="28"/>
          <w:szCs w:val="28"/>
        </w:rPr>
        <w:t>、④系统运行维护、⑤工作时间进度表</w:t>
      </w:r>
    </w:p>
    <w:p>
      <w:pPr>
        <w:pStyle w:val="9"/>
        <w:rPr>
          <w:rFonts w:hint="eastAsia" w:ascii="Times New Roman" w:hAnsi="Times New Roman" w:eastAsia="仿宋" w:cstheme="minorBidi"/>
          <w:sz w:val="28"/>
          <w:szCs w:val="28"/>
        </w:rPr>
      </w:pPr>
    </w:p>
    <w:p>
      <w:pPr>
        <w:pStyle w:val="9"/>
        <w:rPr>
          <w:rFonts w:hint="eastAsia" w:ascii="Times New Roman" w:hAnsi="Times New Roman" w:eastAsia="仿宋" w:cstheme="minorBidi"/>
          <w:sz w:val="28"/>
          <w:szCs w:val="28"/>
        </w:rPr>
      </w:pPr>
    </w:p>
    <w:p>
      <w:pPr>
        <w:pStyle w:val="9"/>
        <w:rPr>
          <w:rFonts w:hint="eastAsia" w:ascii="Times New Roman" w:hAnsi="Times New Roman" w:eastAsia="仿宋" w:cstheme="minorBidi"/>
          <w:sz w:val="28"/>
          <w:szCs w:val="28"/>
        </w:rPr>
      </w:pPr>
    </w:p>
    <w:p>
      <w:pPr>
        <w:pStyle w:val="9"/>
        <w:rPr>
          <w:rFonts w:hint="eastAsia" w:ascii="Times New Roman" w:hAnsi="Times New Roman" w:eastAsia="仿宋" w:cstheme="minorBidi"/>
          <w:sz w:val="28"/>
          <w:szCs w:val="28"/>
        </w:rPr>
      </w:pPr>
    </w:p>
    <w:p>
      <w:pPr>
        <w:pStyle w:val="9"/>
        <w:rPr>
          <w:rFonts w:hint="eastAsia" w:ascii="Times New Roman" w:hAnsi="Times New Roman" w:eastAsia="仿宋" w:cstheme="minorBidi"/>
          <w:sz w:val="28"/>
          <w:szCs w:val="28"/>
        </w:rPr>
      </w:pPr>
    </w:p>
    <w:p>
      <w:pPr>
        <w:pStyle w:val="9"/>
        <w:rPr>
          <w:rFonts w:hint="eastAsia" w:ascii="Times New Roman" w:hAnsi="Times New Roman" w:eastAsia="仿宋" w:cstheme="minorBidi"/>
          <w:sz w:val="28"/>
          <w:szCs w:val="28"/>
        </w:rPr>
      </w:pPr>
    </w:p>
    <w:p>
      <w:pPr>
        <w:pStyle w:val="9"/>
        <w:rPr>
          <w:rFonts w:hint="eastAsia" w:ascii="Times New Roman" w:hAnsi="Times New Roman" w:eastAsia="仿宋" w:cstheme="minorBidi"/>
          <w:sz w:val="28"/>
          <w:szCs w:val="28"/>
        </w:rPr>
      </w:pPr>
    </w:p>
    <w:p>
      <w:pPr>
        <w:pStyle w:val="9"/>
        <w:rPr>
          <w:rFonts w:hint="eastAsia" w:ascii="Times New Roman" w:hAnsi="Times New Roman" w:eastAsia="仿宋" w:cstheme="minorBidi"/>
          <w:sz w:val="28"/>
          <w:szCs w:val="28"/>
        </w:rPr>
      </w:pPr>
    </w:p>
    <w:p>
      <w:pPr>
        <w:pStyle w:val="9"/>
        <w:rPr>
          <w:rFonts w:hint="eastAsia" w:ascii="Times New Roman" w:hAnsi="Times New Roman" w:eastAsia="仿宋" w:cstheme="minorBidi"/>
          <w:sz w:val="28"/>
          <w:szCs w:val="28"/>
        </w:rPr>
      </w:pPr>
    </w:p>
    <w:p>
      <w:pPr>
        <w:pStyle w:val="9"/>
        <w:rPr>
          <w:rFonts w:hint="eastAsia" w:ascii="Times New Roman" w:hAnsi="Times New Roman" w:eastAsia="仿宋" w:cstheme="minorBidi"/>
          <w:sz w:val="28"/>
          <w:szCs w:val="28"/>
        </w:rPr>
      </w:pPr>
    </w:p>
    <w:p>
      <w:pPr>
        <w:pStyle w:val="9"/>
        <w:rPr>
          <w:rFonts w:hint="eastAsia" w:ascii="Times New Roman" w:hAnsi="Times New Roman" w:eastAsia="仿宋" w:cstheme="minorBidi"/>
          <w:sz w:val="28"/>
          <w:szCs w:val="28"/>
        </w:rPr>
      </w:pPr>
    </w:p>
    <w:p>
      <w:pPr>
        <w:pStyle w:val="9"/>
        <w:rPr>
          <w:rFonts w:hint="eastAsia" w:ascii="Times New Roman" w:hAnsi="Times New Roman" w:eastAsia="仿宋" w:cstheme="minorBidi"/>
          <w:sz w:val="28"/>
          <w:szCs w:val="28"/>
        </w:rPr>
      </w:pPr>
    </w:p>
    <w:p>
      <w:pPr>
        <w:pStyle w:val="9"/>
        <w:rPr>
          <w:rFonts w:hint="eastAsia" w:ascii="Times New Roman" w:hAnsi="Times New Roman" w:eastAsia="仿宋" w:cstheme="minorBidi"/>
          <w:sz w:val="28"/>
          <w:szCs w:val="28"/>
        </w:rPr>
      </w:pPr>
    </w:p>
    <w:p>
      <w:pPr>
        <w:pStyle w:val="9"/>
        <w:rPr>
          <w:rFonts w:hint="eastAsia" w:ascii="Times New Roman" w:hAnsi="Times New Roman" w:eastAsia="仿宋" w:cstheme="minorBidi"/>
          <w:sz w:val="28"/>
          <w:szCs w:val="28"/>
        </w:rPr>
      </w:pPr>
    </w:p>
    <w:p>
      <w:pPr>
        <w:pStyle w:val="9"/>
        <w:rPr>
          <w:rFonts w:hint="eastAsia" w:ascii="Times New Roman" w:hAnsi="Times New Roman" w:eastAsia="仿宋" w:cstheme="minorBidi"/>
          <w:sz w:val="28"/>
          <w:szCs w:val="28"/>
        </w:rPr>
      </w:pPr>
    </w:p>
    <w:p>
      <w:pPr>
        <w:pStyle w:val="9"/>
        <w:rPr>
          <w:rFonts w:hint="eastAsia" w:ascii="Times New Roman" w:hAnsi="Times New Roman" w:eastAsia="仿宋" w:cstheme="minorBidi"/>
          <w:sz w:val="28"/>
          <w:szCs w:val="28"/>
        </w:rPr>
      </w:pPr>
    </w:p>
    <w:p>
      <w:pPr>
        <w:ind w:right="150"/>
        <w:jc w:val="center"/>
        <w:rPr>
          <w:rFonts w:hint="eastAsia" w:asciiTheme="minorHAnsi" w:hAnsiTheme="minorHAnsi" w:eastAsiaTheme="minorEastAsia" w:cstheme="minorBidi"/>
          <w:b/>
          <w:color w:val="000000" w:themeColor="text1"/>
          <w:sz w:val="30"/>
          <w:szCs w:val="30"/>
          <w:lang w:val="en-US" w:eastAsia="zh-CN"/>
          <w14:textFill>
            <w14:solidFill>
              <w14:schemeClr w14:val="tx1"/>
            </w14:solidFill>
          </w14:textFill>
        </w:rPr>
      </w:pPr>
      <w:r>
        <w:rPr>
          <w:rFonts w:hint="eastAsia" w:cstheme="minorBidi"/>
          <w:b/>
          <w:color w:val="000000" w:themeColor="text1"/>
          <w:sz w:val="30"/>
          <w:szCs w:val="30"/>
          <w:lang w:val="en-US" w:eastAsia="zh-CN"/>
          <w14:textFill>
            <w14:solidFill>
              <w14:schemeClr w14:val="tx1"/>
            </w14:solidFill>
          </w14:textFill>
        </w:rPr>
        <w:t>8、</w:t>
      </w:r>
      <w:r>
        <w:rPr>
          <w:rFonts w:hint="eastAsia" w:asciiTheme="minorHAnsi" w:hAnsiTheme="minorHAnsi" w:eastAsiaTheme="minorEastAsia" w:cstheme="minorBidi"/>
          <w:b/>
          <w:color w:val="000000" w:themeColor="text1"/>
          <w:sz w:val="30"/>
          <w:szCs w:val="30"/>
          <w:lang w:val="en-US" w:eastAsia="zh-CN"/>
          <w14:textFill>
            <w14:solidFill>
              <w14:schemeClr w14:val="tx1"/>
            </w14:solidFill>
          </w14:textFill>
        </w:rPr>
        <w:t>本地化服务</w:t>
      </w:r>
    </w:p>
    <w:p>
      <w:pPr>
        <w:pStyle w:val="9"/>
        <w:numPr>
          <w:ilvl w:val="-1"/>
          <w:numId w:val="0"/>
        </w:numPr>
        <w:ind w:firstLine="560" w:firstLineChars="200"/>
        <w:jc w:val="both"/>
        <w:rPr>
          <w:rFonts w:hint="eastAsia" w:ascii="Times New Roman" w:hAnsi="Times New Roman" w:eastAsia="仿宋" w:cstheme="minorBidi"/>
          <w:sz w:val="28"/>
          <w:szCs w:val="28"/>
          <w:lang w:val="en-US" w:eastAsia="zh-CN"/>
        </w:rPr>
      </w:pPr>
      <w:r>
        <w:rPr>
          <w:rFonts w:hint="eastAsia" w:ascii="Times New Roman" w:hAnsi="Times New Roman" w:eastAsia="仿宋" w:cstheme="minorBidi"/>
          <w:sz w:val="28"/>
          <w:szCs w:val="28"/>
          <w:lang w:val="en-US" w:eastAsia="zh-CN"/>
        </w:rPr>
        <w:t>注：提供公司注册地的证明材料</w:t>
      </w:r>
    </w:p>
    <w:p>
      <w:pPr>
        <w:pStyle w:val="8"/>
        <w:jc w:val="center"/>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8"/>
        <w:rPr>
          <w:rFonts w:ascii="宋体" w:hAnsi="宋体" w:eastAsia="宋体" w:cs="宋体"/>
          <w:color w:val="000000" w:themeColor="text1"/>
          <w:sz w:val="24"/>
          <w:szCs w:val="24"/>
          <w14:textFill>
            <w14:solidFill>
              <w14:schemeClr w14:val="tx1"/>
            </w14:solidFill>
          </w14:textFill>
        </w:rPr>
      </w:pPr>
    </w:p>
    <w:p>
      <w:pPr>
        <w:pStyle w:val="9"/>
        <w:ind w:firstLine="240"/>
        <w:rPr>
          <w:rFonts w:ascii="宋体" w:hAnsi="宋体" w:eastAsia="宋体" w:cs="宋体"/>
          <w:color w:val="000000" w:themeColor="text1"/>
          <w:sz w:val="24"/>
          <w:szCs w:val="24"/>
          <w14:textFill>
            <w14:solidFill>
              <w14:schemeClr w14:val="tx1"/>
            </w14:solidFill>
          </w14:textFill>
        </w:rPr>
      </w:pPr>
    </w:p>
    <w:p>
      <w:pPr>
        <w:pStyle w:val="8"/>
        <w:jc w:val="center"/>
        <w:rPr>
          <w:rFonts w:ascii="宋体" w:hAnsi="宋体" w:eastAsia="宋体" w:cs="宋体"/>
          <w:color w:val="000000" w:themeColor="text1"/>
          <w:sz w:val="24"/>
          <w:szCs w:val="24"/>
          <w14:textFill>
            <w14:solidFill>
              <w14:schemeClr w14:val="tx1"/>
            </w14:solidFill>
          </w14:textFill>
        </w:rPr>
      </w:pPr>
    </w:p>
    <w:p>
      <w:pPr>
        <w:ind w:right="150" w:firstLine="0" w:firstLineChars="0"/>
        <w:jc w:val="center"/>
        <w:rPr>
          <w:rFonts w:hint="default"/>
          <w:b/>
          <w:color w:val="000000" w:themeColor="text1"/>
          <w:sz w:val="30"/>
          <w:szCs w:val="30"/>
          <w:lang w:val="en-US" w:eastAsia="zh-CN"/>
          <w14:textFill>
            <w14:solidFill>
              <w14:schemeClr w14:val="tx1"/>
            </w14:solidFill>
          </w14:textFill>
        </w:rPr>
      </w:pPr>
    </w:p>
    <w:p>
      <w:pPr>
        <w:ind w:right="150" w:firstLine="0" w:firstLineChars="0"/>
        <w:jc w:val="center"/>
        <w:rPr>
          <w:b/>
          <w:color w:val="000000" w:themeColor="text1"/>
          <w:sz w:val="30"/>
          <w:szCs w:val="30"/>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9</w:t>
      </w:r>
      <w:r>
        <w:rPr>
          <w:rFonts w:hint="eastAsia"/>
          <w:b/>
          <w:color w:val="000000" w:themeColor="text1"/>
          <w:sz w:val="30"/>
          <w:szCs w:val="30"/>
          <w14:textFill>
            <w14:solidFill>
              <w14:schemeClr w14:val="tx1"/>
            </w14:solidFill>
          </w14:textFill>
        </w:rPr>
        <w:t>、需要说明的其他内容</w:t>
      </w:r>
    </w:p>
    <w:p>
      <w:pPr>
        <w:pStyle w:val="8"/>
        <w:jc w:val="center"/>
        <w:rPr>
          <w:rFonts w:ascii="宋体" w:hAnsi="宋体" w:eastAsia="宋体" w:cs="宋体"/>
          <w:color w:val="000000" w:themeColor="text1"/>
          <w:sz w:val="24"/>
          <w:szCs w:val="24"/>
          <w14:textFill>
            <w14:solidFill>
              <w14:schemeClr w14:val="tx1"/>
            </w14:solidFill>
          </w14:textFill>
        </w:rPr>
      </w:pPr>
    </w:p>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v:textbox>
            </v:shape>
          </w:pict>
        </mc:Fallback>
      </mc:AlternateContent>
    </w:r>
  </w:p>
  <w:p>
    <w:pPr>
      <w:pStyle w:val="1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1273"/>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967325"/>
    <w:rsid w:val="02DA5839"/>
    <w:rsid w:val="02E726C3"/>
    <w:rsid w:val="04557B19"/>
    <w:rsid w:val="04C61298"/>
    <w:rsid w:val="05A83606"/>
    <w:rsid w:val="05F62118"/>
    <w:rsid w:val="06380241"/>
    <w:rsid w:val="063B53E6"/>
    <w:rsid w:val="07C94BE1"/>
    <w:rsid w:val="07DE6769"/>
    <w:rsid w:val="095A6A56"/>
    <w:rsid w:val="09CA2C87"/>
    <w:rsid w:val="09E54036"/>
    <w:rsid w:val="0A325ADB"/>
    <w:rsid w:val="0B216CF4"/>
    <w:rsid w:val="0B353F6E"/>
    <w:rsid w:val="0E5873B2"/>
    <w:rsid w:val="0F26150C"/>
    <w:rsid w:val="0F3436E0"/>
    <w:rsid w:val="0F6D5B99"/>
    <w:rsid w:val="1061346A"/>
    <w:rsid w:val="11C54B88"/>
    <w:rsid w:val="12100E62"/>
    <w:rsid w:val="12D612E8"/>
    <w:rsid w:val="132D2513"/>
    <w:rsid w:val="137B38DC"/>
    <w:rsid w:val="146B53DF"/>
    <w:rsid w:val="14BA32E1"/>
    <w:rsid w:val="16803C1A"/>
    <w:rsid w:val="16AC0EAA"/>
    <w:rsid w:val="16D20FE6"/>
    <w:rsid w:val="17373CEB"/>
    <w:rsid w:val="17500414"/>
    <w:rsid w:val="18254B65"/>
    <w:rsid w:val="182F4CA9"/>
    <w:rsid w:val="188C4A43"/>
    <w:rsid w:val="18B92AF3"/>
    <w:rsid w:val="195C3707"/>
    <w:rsid w:val="198232D2"/>
    <w:rsid w:val="1AE86C19"/>
    <w:rsid w:val="1B040AF0"/>
    <w:rsid w:val="1B7222D0"/>
    <w:rsid w:val="1B7F6894"/>
    <w:rsid w:val="1B811C08"/>
    <w:rsid w:val="1CAF1766"/>
    <w:rsid w:val="1DA9388C"/>
    <w:rsid w:val="1DD80BF7"/>
    <w:rsid w:val="1E8B6382"/>
    <w:rsid w:val="1E9268BE"/>
    <w:rsid w:val="1FE02D6C"/>
    <w:rsid w:val="209F0FF7"/>
    <w:rsid w:val="20F56432"/>
    <w:rsid w:val="22246CB4"/>
    <w:rsid w:val="2377795D"/>
    <w:rsid w:val="23D504F4"/>
    <w:rsid w:val="246F59E3"/>
    <w:rsid w:val="24DA7466"/>
    <w:rsid w:val="25464A98"/>
    <w:rsid w:val="256078BF"/>
    <w:rsid w:val="256E49D5"/>
    <w:rsid w:val="25CD1C4A"/>
    <w:rsid w:val="26B2464D"/>
    <w:rsid w:val="27807BE0"/>
    <w:rsid w:val="27B15F4F"/>
    <w:rsid w:val="29D06D9D"/>
    <w:rsid w:val="29DA40B8"/>
    <w:rsid w:val="29FD5AAD"/>
    <w:rsid w:val="2B4A308A"/>
    <w:rsid w:val="2B4F2CEF"/>
    <w:rsid w:val="2BBC1282"/>
    <w:rsid w:val="2CF35149"/>
    <w:rsid w:val="2E102ABB"/>
    <w:rsid w:val="2EF80C62"/>
    <w:rsid w:val="2F69343B"/>
    <w:rsid w:val="2FCA7EE6"/>
    <w:rsid w:val="303A1F05"/>
    <w:rsid w:val="30FB7E9E"/>
    <w:rsid w:val="323325C4"/>
    <w:rsid w:val="324D2A55"/>
    <w:rsid w:val="3292324B"/>
    <w:rsid w:val="34C82575"/>
    <w:rsid w:val="34D357FA"/>
    <w:rsid w:val="36B064EA"/>
    <w:rsid w:val="3794592A"/>
    <w:rsid w:val="38AA704F"/>
    <w:rsid w:val="38B05953"/>
    <w:rsid w:val="38B745E0"/>
    <w:rsid w:val="39D45C36"/>
    <w:rsid w:val="3A8B6411"/>
    <w:rsid w:val="3B9D6276"/>
    <w:rsid w:val="3BFA37AC"/>
    <w:rsid w:val="3D4663AF"/>
    <w:rsid w:val="3F2F17A1"/>
    <w:rsid w:val="3F703160"/>
    <w:rsid w:val="3FC91C02"/>
    <w:rsid w:val="407C7408"/>
    <w:rsid w:val="408D1678"/>
    <w:rsid w:val="411E528A"/>
    <w:rsid w:val="419E4D6E"/>
    <w:rsid w:val="423934A4"/>
    <w:rsid w:val="42C159A0"/>
    <w:rsid w:val="435B4FED"/>
    <w:rsid w:val="43923A02"/>
    <w:rsid w:val="45DB5113"/>
    <w:rsid w:val="45FA22EB"/>
    <w:rsid w:val="460B369C"/>
    <w:rsid w:val="46494F46"/>
    <w:rsid w:val="48F7696F"/>
    <w:rsid w:val="490907D4"/>
    <w:rsid w:val="4931425C"/>
    <w:rsid w:val="493D5329"/>
    <w:rsid w:val="49974FAF"/>
    <w:rsid w:val="4B623F21"/>
    <w:rsid w:val="4CEA7853"/>
    <w:rsid w:val="4D6026FD"/>
    <w:rsid w:val="4D7A092A"/>
    <w:rsid w:val="4FA678C6"/>
    <w:rsid w:val="4FD65049"/>
    <w:rsid w:val="50424B39"/>
    <w:rsid w:val="507A2027"/>
    <w:rsid w:val="50C20C69"/>
    <w:rsid w:val="50CB7074"/>
    <w:rsid w:val="50F6774A"/>
    <w:rsid w:val="511A355D"/>
    <w:rsid w:val="513762CB"/>
    <w:rsid w:val="51950AC2"/>
    <w:rsid w:val="52C00CFA"/>
    <w:rsid w:val="53E94A32"/>
    <w:rsid w:val="54A47FA0"/>
    <w:rsid w:val="55B5596C"/>
    <w:rsid w:val="56D145E5"/>
    <w:rsid w:val="59A61C5F"/>
    <w:rsid w:val="5A0D6763"/>
    <w:rsid w:val="5A2D1CC6"/>
    <w:rsid w:val="5AF76ED7"/>
    <w:rsid w:val="5BB61575"/>
    <w:rsid w:val="5DC3307D"/>
    <w:rsid w:val="5EA6596C"/>
    <w:rsid w:val="5ED65EE2"/>
    <w:rsid w:val="60132AC1"/>
    <w:rsid w:val="6066691B"/>
    <w:rsid w:val="60AC159B"/>
    <w:rsid w:val="611F2602"/>
    <w:rsid w:val="61F31C9B"/>
    <w:rsid w:val="62146F60"/>
    <w:rsid w:val="637B3DE7"/>
    <w:rsid w:val="63934138"/>
    <w:rsid w:val="63F62C16"/>
    <w:rsid w:val="64E62082"/>
    <w:rsid w:val="65563A25"/>
    <w:rsid w:val="65E158A6"/>
    <w:rsid w:val="66495D4B"/>
    <w:rsid w:val="67077750"/>
    <w:rsid w:val="677D65F0"/>
    <w:rsid w:val="68E06C2C"/>
    <w:rsid w:val="68FD23E4"/>
    <w:rsid w:val="69B42AF7"/>
    <w:rsid w:val="69E41B3B"/>
    <w:rsid w:val="6A1720EA"/>
    <w:rsid w:val="6A9D70E3"/>
    <w:rsid w:val="6AB04A26"/>
    <w:rsid w:val="6B3C3633"/>
    <w:rsid w:val="6B4E5B09"/>
    <w:rsid w:val="6BBB0CC6"/>
    <w:rsid w:val="6C0762BF"/>
    <w:rsid w:val="6C4838F4"/>
    <w:rsid w:val="6D0A0A3D"/>
    <w:rsid w:val="6E582E85"/>
    <w:rsid w:val="6EB1235D"/>
    <w:rsid w:val="6F520277"/>
    <w:rsid w:val="6F9B6713"/>
    <w:rsid w:val="70BF5C7A"/>
    <w:rsid w:val="729A42C4"/>
    <w:rsid w:val="731E7004"/>
    <w:rsid w:val="73535858"/>
    <w:rsid w:val="7379541C"/>
    <w:rsid w:val="73B97203"/>
    <w:rsid w:val="73BD7DF0"/>
    <w:rsid w:val="754E0BFA"/>
    <w:rsid w:val="75532A64"/>
    <w:rsid w:val="75CD0D5C"/>
    <w:rsid w:val="764E0276"/>
    <w:rsid w:val="775F21CA"/>
    <w:rsid w:val="7807665E"/>
    <w:rsid w:val="7B6B2B44"/>
    <w:rsid w:val="7B7754C9"/>
    <w:rsid w:val="7CFB08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link w:val="26"/>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customStyle="1" w:styleId="2">
    <w:name w:val="Body Text First Indent 21"/>
    <w:basedOn w:val="1"/>
    <w:qFormat/>
    <w:uiPriority w:val="0"/>
    <w:pPr>
      <w:ind w:firstLine="420" w:firstLineChars="200"/>
    </w:pPr>
  </w:style>
  <w:style w:type="paragraph" w:styleId="5">
    <w:name w:val="Normal Indent"/>
    <w:basedOn w:val="1"/>
    <w:qFormat/>
    <w:uiPriority w:val="0"/>
    <w:pPr>
      <w:ind w:firstLine="420" w:firstLineChars="200"/>
    </w:pPr>
  </w:style>
  <w:style w:type="paragraph" w:styleId="6">
    <w:name w:val="annotation text"/>
    <w:basedOn w:val="1"/>
    <w:link w:val="35"/>
    <w:semiHidden/>
    <w:unhideWhenUsed/>
    <w:qFormat/>
    <w:uiPriority w:val="99"/>
    <w:pPr>
      <w:jc w:val="left"/>
    </w:pPr>
  </w:style>
  <w:style w:type="paragraph" w:styleId="7">
    <w:name w:val="Salutation"/>
    <w:basedOn w:val="1"/>
    <w:next w:val="1"/>
    <w:qFormat/>
    <w:uiPriority w:val="99"/>
  </w:style>
  <w:style w:type="paragraph" w:styleId="8">
    <w:name w:val="Body Text"/>
    <w:basedOn w:val="1"/>
    <w:next w:val="9"/>
    <w:qFormat/>
    <w:uiPriority w:val="0"/>
    <w:pPr>
      <w:spacing w:after="120"/>
    </w:pPr>
  </w:style>
  <w:style w:type="paragraph" w:styleId="9">
    <w:name w:val="Body Text First Indent"/>
    <w:basedOn w:val="8"/>
    <w:qFormat/>
    <w:uiPriority w:val="99"/>
    <w:pPr>
      <w:ind w:firstLine="420" w:firstLineChars="100"/>
    </w:pPr>
  </w:style>
  <w:style w:type="paragraph" w:styleId="10">
    <w:name w:val="Plain Text"/>
    <w:basedOn w:val="1"/>
    <w:next w:val="1"/>
    <w:link w:val="34"/>
    <w:qFormat/>
    <w:uiPriority w:val="0"/>
    <w:pPr>
      <w:autoSpaceDE w:val="0"/>
      <w:autoSpaceDN w:val="0"/>
      <w:adjustRightInd w:val="0"/>
    </w:pPr>
    <w:rPr>
      <w:rFonts w:ascii="宋体" w:hAnsi="Tms Rmn" w:eastAsia="宋体" w:cs="Times New Roman"/>
      <w:kern w:val="0"/>
      <w:szCs w:val="20"/>
    </w:rPr>
  </w:style>
  <w:style w:type="paragraph" w:styleId="11">
    <w:name w:val="Balloon Text"/>
    <w:basedOn w:val="1"/>
    <w:link w:val="29"/>
    <w:semiHidden/>
    <w:unhideWhenUsed/>
    <w:qFormat/>
    <w:uiPriority w:val="99"/>
    <w:rPr>
      <w:sz w:val="18"/>
      <w:szCs w:val="18"/>
    </w:rPr>
  </w:style>
  <w:style w:type="paragraph" w:styleId="12">
    <w:name w:val="footer"/>
    <w:basedOn w:val="1"/>
    <w:link w:val="24"/>
    <w:unhideWhenUsed/>
    <w:qFormat/>
    <w:uiPriority w:val="99"/>
    <w:pPr>
      <w:tabs>
        <w:tab w:val="center" w:pos="4153"/>
        <w:tab w:val="right" w:pos="8306"/>
      </w:tabs>
      <w:snapToGrid w:val="0"/>
      <w:jc w:val="left"/>
    </w:pPr>
    <w:rPr>
      <w:sz w:val="18"/>
      <w:szCs w:val="18"/>
    </w:rPr>
  </w:style>
  <w:style w:type="paragraph" w:styleId="13">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spacing w:after="160" w:line="259" w:lineRule="auto"/>
    </w:pPr>
    <w:rPr>
      <w:rFonts w:ascii="Calibri" w:hAnsi="Calibri" w:eastAsia="宋体" w:cs="Times New Roman"/>
      <w:szCs w:val="24"/>
    </w:rPr>
  </w:style>
  <w:style w:type="paragraph" w:styleId="15">
    <w:name w:val="Normal (Web)"/>
    <w:basedOn w:val="1"/>
    <w:semiHidden/>
    <w:unhideWhenUsed/>
    <w:qFormat/>
    <w:uiPriority w:val="99"/>
    <w:pPr>
      <w:spacing w:beforeAutospacing="1" w:afterAutospacing="1"/>
      <w:jc w:val="left"/>
    </w:pPr>
    <w:rPr>
      <w:rFonts w:cs="Times New Roman"/>
      <w:kern w:val="0"/>
      <w:sz w:val="24"/>
    </w:rPr>
  </w:style>
  <w:style w:type="paragraph" w:styleId="16">
    <w:name w:val="annotation subject"/>
    <w:basedOn w:val="6"/>
    <w:next w:val="6"/>
    <w:link w:val="36"/>
    <w:semiHidden/>
    <w:unhideWhenUsed/>
    <w:qFormat/>
    <w:uiPriority w:val="99"/>
    <w:rPr>
      <w:b/>
      <w:bCs/>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qFormat/>
    <w:uiPriority w:val="0"/>
  </w:style>
  <w:style w:type="character" w:styleId="21">
    <w:name w:val="Hyperlink"/>
    <w:basedOn w:val="19"/>
    <w:unhideWhenUsed/>
    <w:qFormat/>
    <w:uiPriority w:val="99"/>
    <w:rPr>
      <w:color w:val="0000FF" w:themeColor="hyperlink"/>
      <w:u w:val="single"/>
      <w14:textFill>
        <w14:solidFill>
          <w14:schemeClr w14:val="hlink"/>
        </w14:solidFill>
      </w14:textFill>
    </w:rPr>
  </w:style>
  <w:style w:type="character" w:styleId="22">
    <w:name w:val="annotation reference"/>
    <w:basedOn w:val="19"/>
    <w:semiHidden/>
    <w:unhideWhenUsed/>
    <w:qFormat/>
    <w:uiPriority w:val="99"/>
    <w:rPr>
      <w:sz w:val="21"/>
      <w:szCs w:val="21"/>
    </w:rPr>
  </w:style>
  <w:style w:type="character" w:customStyle="1" w:styleId="23">
    <w:name w:val="页眉 字符"/>
    <w:basedOn w:val="19"/>
    <w:link w:val="13"/>
    <w:qFormat/>
    <w:uiPriority w:val="99"/>
    <w:rPr>
      <w:sz w:val="18"/>
      <w:szCs w:val="18"/>
    </w:rPr>
  </w:style>
  <w:style w:type="character" w:customStyle="1" w:styleId="24">
    <w:name w:val="页脚 字符"/>
    <w:basedOn w:val="19"/>
    <w:link w:val="12"/>
    <w:qFormat/>
    <w:uiPriority w:val="99"/>
    <w:rPr>
      <w:sz w:val="18"/>
      <w:szCs w:val="18"/>
    </w:rPr>
  </w:style>
  <w:style w:type="paragraph" w:styleId="25">
    <w:name w:val="List Paragraph"/>
    <w:basedOn w:val="1"/>
    <w:qFormat/>
    <w:uiPriority w:val="34"/>
    <w:pPr>
      <w:ind w:firstLine="420" w:firstLineChars="200"/>
    </w:pPr>
  </w:style>
  <w:style w:type="character" w:customStyle="1" w:styleId="26">
    <w:name w:val="标题 2 字符"/>
    <w:basedOn w:val="19"/>
    <w:link w:val="4"/>
    <w:qFormat/>
    <w:uiPriority w:val="9"/>
    <w:rPr>
      <w:rFonts w:ascii="Arial" w:hAnsi="Arial" w:eastAsia="黑体" w:cs="Times New Roman"/>
      <w:b/>
      <w:bCs/>
      <w:sz w:val="32"/>
      <w:szCs w:val="32"/>
    </w:rPr>
  </w:style>
  <w:style w:type="character" w:customStyle="1" w:styleId="27">
    <w:name w:val="列出段落 Char"/>
    <w:link w:val="28"/>
    <w:qFormat/>
    <w:uiPriority w:val="34"/>
    <w:rPr>
      <w:rFonts w:ascii="宋体" w:hAnsi="宋体" w:cs="宋体"/>
      <w:sz w:val="24"/>
      <w:szCs w:val="24"/>
    </w:rPr>
  </w:style>
  <w:style w:type="paragraph" w:customStyle="1" w:styleId="28">
    <w:name w:val="列出段落1"/>
    <w:basedOn w:val="1"/>
    <w:link w:val="27"/>
    <w:qFormat/>
    <w:uiPriority w:val="34"/>
    <w:pPr>
      <w:widowControl/>
      <w:ind w:firstLine="420" w:firstLineChars="200"/>
      <w:jc w:val="left"/>
    </w:pPr>
    <w:rPr>
      <w:rFonts w:ascii="宋体" w:hAnsi="宋体" w:cs="宋体"/>
      <w:sz w:val="24"/>
      <w:szCs w:val="24"/>
    </w:rPr>
  </w:style>
  <w:style w:type="character" w:customStyle="1" w:styleId="29">
    <w:name w:val="批注框文本 字符"/>
    <w:basedOn w:val="19"/>
    <w:link w:val="11"/>
    <w:semiHidden/>
    <w:qFormat/>
    <w:uiPriority w:val="99"/>
    <w:rPr>
      <w:sz w:val="18"/>
      <w:szCs w:val="18"/>
    </w:rPr>
  </w:style>
  <w:style w:type="character" w:customStyle="1" w:styleId="30">
    <w:name w:val="font11"/>
    <w:basedOn w:val="19"/>
    <w:qFormat/>
    <w:uiPriority w:val="0"/>
    <w:rPr>
      <w:rFonts w:hint="eastAsia" w:ascii="宋体" w:hAnsi="宋体" w:eastAsia="宋体" w:cs="宋体"/>
      <w:color w:val="000000"/>
      <w:sz w:val="21"/>
      <w:szCs w:val="21"/>
      <w:u w:val="none"/>
    </w:rPr>
  </w:style>
  <w:style w:type="character" w:customStyle="1" w:styleId="31">
    <w:name w:val="font01"/>
    <w:basedOn w:val="19"/>
    <w:qFormat/>
    <w:uiPriority w:val="0"/>
    <w:rPr>
      <w:rFonts w:ascii="Calibri" w:hAnsi="Calibri" w:cs="Calibri"/>
      <w:color w:val="000000"/>
      <w:sz w:val="21"/>
      <w:szCs w:val="21"/>
      <w:u w:val="none"/>
    </w:rPr>
  </w:style>
  <w:style w:type="character" w:customStyle="1" w:styleId="32">
    <w:name w:val="font41"/>
    <w:basedOn w:val="19"/>
    <w:qFormat/>
    <w:uiPriority w:val="0"/>
    <w:rPr>
      <w:rFonts w:hint="eastAsia" w:ascii="宋体" w:hAnsi="宋体" w:eastAsia="宋体" w:cs="宋体"/>
      <w:color w:val="000000"/>
      <w:sz w:val="18"/>
      <w:szCs w:val="18"/>
      <w:u w:val="none"/>
    </w:rPr>
  </w:style>
  <w:style w:type="paragraph" w:customStyle="1" w:styleId="33">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4">
    <w:name w:val="纯文本 字符"/>
    <w:basedOn w:val="19"/>
    <w:link w:val="10"/>
    <w:qFormat/>
    <w:uiPriority w:val="0"/>
    <w:rPr>
      <w:rFonts w:ascii="宋体" w:hAnsi="Tms Rmn"/>
      <w:sz w:val="21"/>
    </w:rPr>
  </w:style>
  <w:style w:type="character" w:customStyle="1" w:styleId="35">
    <w:name w:val="批注文字 字符"/>
    <w:basedOn w:val="19"/>
    <w:link w:val="6"/>
    <w:semiHidden/>
    <w:qFormat/>
    <w:uiPriority w:val="99"/>
    <w:rPr>
      <w:rFonts w:asciiTheme="minorHAnsi" w:hAnsiTheme="minorHAnsi" w:eastAsiaTheme="minorEastAsia" w:cstheme="minorBidi"/>
      <w:kern w:val="2"/>
      <w:sz w:val="21"/>
      <w:szCs w:val="22"/>
    </w:rPr>
  </w:style>
  <w:style w:type="character" w:customStyle="1" w:styleId="36">
    <w:name w:val="批注主题 字符"/>
    <w:basedOn w:val="35"/>
    <w:link w:val="16"/>
    <w:semiHidden/>
    <w:qFormat/>
    <w:uiPriority w:val="99"/>
    <w:rPr>
      <w:rFonts w:asciiTheme="minorHAnsi" w:hAnsiTheme="minorHAnsi" w:eastAsiaTheme="minorEastAsia" w:cstheme="minorBidi"/>
      <w:b/>
      <w:bCs/>
      <w:kern w:val="2"/>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18</Pages>
  <Words>5544</Words>
  <Characters>5853</Characters>
  <Lines>50</Lines>
  <Paragraphs>14</Paragraphs>
  <TotalTime>16</TotalTime>
  <ScaleCrop>false</ScaleCrop>
  <LinksUpToDate>false</LinksUpToDate>
  <CharactersWithSpaces>6053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2023-03-17T04:35:00Z</cp:lastPrinted>
  <dcterms:modified xsi:type="dcterms:W3CDTF">2023-03-28T03:12:56Z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CB6528EA650649FEB4BE08FED2B5454F</vt:lpwstr>
  </property>
</Properties>
</file>