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360" w:lineRule="auto"/>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w:t>
      </w:r>
      <w:r>
        <w:rPr>
          <w:rFonts w:hint="eastAsia" w:ascii="宋体" w:hAnsi="宋体" w:eastAsia="宋体" w:cs="宋体"/>
          <w:color w:val="000000" w:themeColor="text1"/>
          <w:sz w:val="24"/>
          <w:szCs w:val="24"/>
          <w:lang w:eastAsia="zh-CN"/>
          <w14:textFill>
            <w14:solidFill>
              <w14:schemeClr w14:val="tx1"/>
            </w14:solidFill>
          </w14:textFill>
        </w:rPr>
        <w:t>及相关资质</w:t>
      </w:r>
      <w:r>
        <w:rPr>
          <w:rFonts w:hint="eastAsia" w:ascii="宋体" w:hAnsi="宋体" w:eastAsia="宋体" w:cs="宋体"/>
          <w:color w:val="000000" w:themeColor="text1"/>
          <w:sz w:val="24"/>
          <w:szCs w:val="24"/>
          <w14:textFill>
            <w14:solidFill>
              <w14:schemeClr w14:val="tx1"/>
            </w14:solidFill>
          </w14:textFill>
        </w:rPr>
        <w:t>复印件</w:t>
      </w: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5"/>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5"/>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投标函</w:t>
      </w:r>
    </w:p>
    <w:p>
      <w:pPr>
        <w:pStyle w:val="25"/>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5"/>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5"/>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项目实施方案</w:t>
      </w:r>
    </w:p>
    <w:p>
      <w:pPr>
        <w:pStyle w:val="25"/>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履约能力</w:t>
      </w:r>
    </w:p>
    <w:p>
      <w:pPr>
        <w:pStyle w:val="25"/>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售后服务方案</w:t>
      </w: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rPr>
          <w:b/>
          <w:bCs/>
          <w:color w:val="000000" w:themeColor="text1"/>
          <w:sz w:val="30"/>
          <w:szCs w:val="30"/>
          <w14:textFill>
            <w14:solidFill>
              <w14:schemeClr w14:val="tx1"/>
            </w14:solidFill>
          </w14:textFill>
        </w:rPr>
      </w:pPr>
    </w:p>
    <w:p>
      <w:pPr>
        <w:pStyle w:val="9"/>
        <w:rPr>
          <w:b/>
          <w:bCs/>
          <w:color w:val="000000" w:themeColor="text1"/>
          <w:sz w:val="30"/>
          <w:szCs w:val="30"/>
          <w14:textFill>
            <w14:solidFill>
              <w14:schemeClr w14:val="tx1"/>
            </w14:solidFill>
          </w14:textFill>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jc w:val="center"/>
        <w:rPr>
          <w:rFonts w:hint="default" w:ascii="Times New Roman" w:hAnsi="Times New Roman" w:eastAsia="华文中宋" w:cs="Times New Roman"/>
          <w:b/>
          <w:sz w:val="44"/>
          <w:lang w:val="en-US" w:eastAsia="zh-CN"/>
        </w:rPr>
      </w:pPr>
      <w:r>
        <w:rPr>
          <w:rFonts w:hint="eastAsia" w:ascii="华文中宋" w:hAnsi="华文中宋" w:eastAsia="华文中宋" w:cs="宋体"/>
          <w:b/>
          <w:sz w:val="44"/>
          <w:szCs w:val="44"/>
          <w:lang w:val="en-US" w:eastAsia="zh-CN"/>
        </w:rPr>
        <w:t xml:space="preserve">  新生儿奶粉</w:t>
      </w:r>
      <w:r>
        <w:rPr>
          <w:rFonts w:hint="eastAsia" w:ascii="华文中宋" w:hAnsi="华文中宋" w:eastAsia="华文中宋" w:cs="宋体"/>
          <w:b/>
          <w:sz w:val="44"/>
          <w:szCs w:val="44"/>
        </w:rPr>
        <w:t>采购项目</w:t>
      </w:r>
      <w:r>
        <w:rPr>
          <w:rFonts w:hint="eastAsia" w:ascii="华文中宋" w:hAnsi="华文中宋" w:eastAsia="华文中宋" w:cs="宋体"/>
          <w:b/>
          <w:sz w:val="44"/>
          <w:szCs w:val="44"/>
          <w:lang w:val="en-US" w:eastAsia="zh-CN"/>
        </w:rPr>
        <w:t>(二次)</w:t>
      </w: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both"/>
        <w:rPr>
          <w:rFonts w:hint="eastAsia"/>
          <w:b/>
          <w:color w:val="000000" w:themeColor="text1"/>
          <w:sz w:val="30"/>
          <w:szCs w:val="30"/>
          <w14:textFill>
            <w14:solidFill>
              <w14:schemeClr w14:val="tx1"/>
            </w14:solidFill>
          </w14:textFill>
        </w:rPr>
      </w:pPr>
    </w:p>
    <w:p>
      <w:pPr>
        <w:widowControl/>
        <w:jc w:val="center"/>
        <w:rPr>
          <w:rFonts w:hint="eastAsia"/>
          <w:b/>
          <w:color w:val="000000" w:themeColor="text1"/>
          <w:sz w:val="30"/>
          <w:szCs w:val="30"/>
          <w14:textFill>
            <w14:solidFill>
              <w14:schemeClr w14:val="tx1"/>
            </w14:solidFill>
          </w14:textFill>
        </w:rPr>
      </w:pPr>
    </w:p>
    <w:p>
      <w:pPr>
        <w:widowControl/>
        <w:jc w:val="center"/>
        <w:rPr>
          <w:rFonts w:hint="eastAsia" w:ascii="Cambria" w:hAnsi="Cambria" w:cs="Cambria" w:eastAsiaTheme="minorEastAsia"/>
          <w:b/>
          <w:sz w:val="32"/>
          <w:lang w:val="en-US" w:eastAsia="zh-CN"/>
        </w:rPr>
      </w:pPr>
      <w:r>
        <w:rPr>
          <w:rFonts w:hint="eastAsia"/>
          <w:b/>
          <w:color w:val="000000" w:themeColor="text1"/>
          <w:sz w:val="30"/>
          <w:szCs w:val="30"/>
          <w14:textFill>
            <w14:solidFill>
              <w14:schemeClr w14:val="tx1"/>
            </w14:solidFill>
          </w14:textFill>
        </w:rPr>
        <w:t>1、营业执照</w:t>
      </w:r>
      <w:r>
        <w:rPr>
          <w:rFonts w:hint="eastAsia"/>
          <w:b/>
          <w:color w:val="000000" w:themeColor="text1"/>
          <w:sz w:val="30"/>
          <w:szCs w:val="30"/>
          <w:lang w:eastAsia="zh-CN"/>
          <w14:textFill>
            <w14:solidFill>
              <w14:schemeClr w14:val="tx1"/>
            </w14:solidFill>
          </w14:textFill>
        </w:rPr>
        <w:t>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pStyle w:val="2"/>
        <w:rPr>
          <w:rFonts w:hint="eastAsia" w:ascii="Cambria" w:hAnsi="Cambria" w:eastAsia="宋体" w:cs="Cambria"/>
          <w:b/>
          <w:sz w:val="32"/>
        </w:rPr>
      </w:pPr>
    </w:p>
    <w:p>
      <w:pPr>
        <w:rPr>
          <w:rFonts w:hint="eastAsia" w:ascii="Cambria" w:hAnsi="Cambria" w:eastAsia="宋体" w:cs="Cambria"/>
          <w:b/>
          <w:sz w:val="32"/>
        </w:rPr>
      </w:pPr>
    </w:p>
    <w:p>
      <w:pPr>
        <w:pStyle w:val="2"/>
        <w:rPr>
          <w:rFonts w:hint="eastAsia"/>
        </w:rPr>
      </w:pPr>
    </w:p>
    <w:p>
      <w:pPr>
        <w:keepNext/>
        <w:keepLines/>
        <w:spacing w:line="360" w:lineRule="auto"/>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5"/>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
      <w:pPr>
        <w:ind w:right="150"/>
        <w:jc w:val="center"/>
        <w:rPr>
          <w:b/>
          <w:color w:val="000000" w:themeColor="text1"/>
          <w:sz w:val="36"/>
          <w:szCs w:val="36"/>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3、</w:t>
      </w:r>
      <w:r>
        <w:rPr>
          <w:rFonts w:hint="eastAsia"/>
          <w:b/>
          <w:color w:val="000000" w:themeColor="text1"/>
          <w:sz w:val="30"/>
          <w:szCs w:val="30"/>
          <w14:textFill>
            <w14:solidFill>
              <w14:schemeClr w14:val="tx1"/>
            </w14:solidFill>
          </w14:textFill>
        </w:rPr>
        <w:t>资格承诺函</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项目的</w:t>
      </w:r>
      <w:r>
        <w:rPr>
          <w:rFonts w:hint="eastAsia" w:ascii="宋体" w:hAnsi="宋体" w:eastAsia="宋体" w:cs="宋体"/>
          <w:color w:val="000000" w:themeColor="text1"/>
          <w:sz w:val="24"/>
          <w:szCs w:val="24"/>
          <w14:textFill>
            <w14:solidFill>
              <w14:schemeClr w14:val="tx1"/>
            </w14:solidFill>
          </w14:textFill>
        </w:rPr>
        <w:t>比选活动，根据比选文件要求，现郑重承诺如下：</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w:t>
      </w:r>
      <w:r>
        <w:rPr>
          <w:rFonts w:hint="eastAsia" w:ascii="宋体" w:hAnsi="宋体" w:eastAsia="宋体" w:cs="宋体"/>
          <w:color w:val="000000" w:themeColor="text1"/>
          <w:sz w:val="24"/>
          <w:szCs w:val="24"/>
          <w:lang w:eastAsia="zh-CN"/>
          <w14:textFill>
            <w14:solidFill>
              <w14:schemeClr w14:val="tx1"/>
            </w14:solidFill>
          </w14:textFill>
        </w:rPr>
        <w:t>货物</w:t>
      </w:r>
      <w:r>
        <w:rPr>
          <w:rFonts w:hint="eastAsia" w:ascii="宋体" w:hAnsi="宋体" w:eastAsia="宋体" w:cs="宋体"/>
          <w:color w:val="000000" w:themeColor="text1"/>
          <w:sz w:val="24"/>
          <w:szCs w:val="24"/>
          <w14:textFill>
            <w14:solidFill>
              <w14:schemeClr w14:val="tx1"/>
            </w14:solidFill>
          </w14:textFill>
        </w:rPr>
        <w:t>和专业技术能力；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14:textFill>
            <w14:solidFill>
              <w14:schemeClr w14:val="tx1"/>
            </w14:solidFill>
          </w14:textFill>
        </w:rPr>
      </w:pPr>
    </w:p>
    <w:p>
      <w:pPr>
        <w:pStyle w:val="9"/>
      </w:pP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9"/>
        <w:rPr>
          <w:rFonts w:ascii="宋体" w:hAnsi="宋体" w:eastAsia="宋体" w:cs="宋体"/>
          <w:color w:val="000000" w:themeColor="text1"/>
          <w:sz w:val="24"/>
          <w:szCs w:val="24"/>
          <w14:textFill>
            <w14:solidFill>
              <w14:schemeClr w14:val="tx1"/>
            </w14:solidFill>
          </w14:textFill>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widowControl/>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4、投 标 函</w:t>
      </w:r>
    </w:p>
    <w:p>
      <w:pPr>
        <w:widowControl/>
        <w:spacing w:line="360" w:lineRule="atLeast"/>
        <w:jc w:val="center"/>
        <w:rPr>
          <w:rFonts w:ascii="仿宋" w:hAnsi="仿宋" w:eastAsia="仿宋"/>
          <w:b/>
          <w:sz w:val="24"/>
          <w:highlight w:val="none"/>
        </w:rPr>
      </w:pPr>
    </w:p>
    <w:p>
      <w:pPr>
        <w:keepNext w:val="0"/>
        <w:keepLines w:val="0"/>
        <w:pageBreakBefore w:val="0"/>
        <w:widowControl/>
        <w:kinsoku/>
        <w:wordWrap/>
        <w:overflowPunct/>
        <w:topLinePunct w:val="0"/>
        <w:autoSpaceDE/>
        <w:autoSpaceDN/>
        <w:bidi w:val="0"/>
        <w:adjustRightInd/>
        <w:snapToGrid/>
        <w:spacing w:line="480" w:lineRule="exact"/>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成都市龙泉驿区妇幼保健院：</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我方全面研究了</w:t>
      </w:r>
      <w:r>
        <w:rPr>
          <w:rFonts w:hint="eastAsia" w:ascii="宋体" w:hAnsi="宋体" w:eastAsia="宋体" w:cs="宋体"/>
          <w:kern w:val="0"/>
          <w:sz w:val="24"/>
          <w:szCs w:val="24"/>
          <w:u w:val="single"/>
          <w:lang w:val="en-US" w:eastAsia="zh-CN" w:bidi="ar-SA"/>
        </w:rPr>
        <w:t xml:space="preserve">                    </w:t>
      </w:r>
      <w:r>
        <w:rPr>
          <w:rFonts w:hint="eastAsia" w:ascii="宋体" w:hAnsi="宋体" w:eastAsia="宋体" w:cs="宋体"/>
          <w:kern w:val="0"/>
          <w:sz w:val="24"/>
          <w:szCs w:val="24"/>
          <w:lang w:val="en-US" w:eastAsia="zh-CN" w:bidi="ar-SA"/>
        </w:rPr>
        <w:t xml:space="preserve"> 项目比选文件，决定参加贵单位组织的本项目比选。</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一、我方自愿按照比选文件规定的各项要求向采购人提供所需货物/服务。</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二、一旦我方中标，我方将严格履行采购合同规定的责任和义务。</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三、我方同意本次投标有效期为投标截止时间届满后</w:t>
      </w:r>
      <w:r>
        <w:rPr>
          <w:rFonts w:hint="eastAsia" w:ascii="宋体" w:hAnsi="宋体" w:eastAsia="宋体" w:cs="宋体"/>
          <w:kern w:val="0"/>
          <w:sz w:val="24"/>
          <w:szCs w:val="24"/>
          <w:u w:val="single"/>
          <w:lang w:val="en-US" w:eastAsia="zh-CN" w:bidi="ar-SA"/>
        </w:rPr>
        <w:t xml:space="preserve">     </w:t>
      </w:r>
      <w:r>
        <w:rPr>
          <w:rFonts w:hint="eastAsia" w:ascii="宋体" w:hAnsi="宋体" w:eastAsia="宋体" w:cs="宋体"/>
          <w:kern w:val="0"/>
          <w:sz w:val="24"/>
          <w:szCs w:val="24"/>
          <w:lang w:val="en-US" w:eastAsia="zh-CN" w:bidi="ar-SA"/>
        </w:rPr>
        <w:t>天，并满足比选文件中其他关于投标有效期的实质性要求。</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四、我方愿意提供贵单位可能另外要求的，与投标有关的文件资料，并保证我方已提供和将要提供的文件资料是真实、准确的。</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投标人名称：</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xml:space="preserve">通讯地址：  </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xml:space="preserve">邮政编码：  </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default" w:ascii="宋体" w:hAnsi="宋体" w:eastAsia="宋体" w:cs="宋体"/>
          <w:kern w:val="0"/>
          <w:sz w:val="24"/>
          <w:szCs w:val="24"/>
          <w:u w:val="single"/>
          <w:lang w:val="en-US" w:eastAsia="zh-CN" w:bidi="ar-SA"/>
        </w:rPr>
      </w:pPr>
      <w:r>
        <w:rPr>
          <w:rFonts w:hint="eastAsia" w:ascii="宋体" w:hAnsi="宋体" w:eastAsia="宋体" w:cs="宋体"/>
          <w:kern w:val="0"/>
          <w:sz w:val="24"/>
          <w:szCs w:val="24"/>
          <w:lang w:val="en-US" w:eastAsia="zh-CN" w:bidi="ar-SA"/>
        </w:rPr>
        <w:t>联系电话：</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default" w:ascii="宋体" w:hAnsi="宋体" w:eastAsia="宋体" w:cs="宋体"/>
          <w:kern w:val="0"/>
          <w:sz w:val="24"/>
          <w:szCs w:val="24"/>
          <w:u w:val="single"/>
          <w:lang w:val="en-US" w:eastAsia="zh-CN" w:bidi="ar-SA"/>
        </w:rPr>
      </w:pPr>
      <w:r>
        <w:rPr>
          <w:rFonts w:hint="eastAsia" w:ascii="宋体" w:hAnsi="宋体" w:eastAsia="宋体" w:cs="宋体"/>
          <w:kern w:val="0"/>
          <w:sz w:val="24"/>
          <w:szCs w:val="24"/>
          <w:lang w:val="en-US" w:eastAsia="zh-CN" w:bidi="ar-SA"/>
        </w:rPr>
        <w:t xml:space="preserve">传    真： </w:t>
      </w:r>
    </w:p>
    <w:p>
      <w:pPr>
        <w:keepNext w:val="0"/>
        <w:keepLines w:val="0"/>
        <w:pageBreakBefore w:val="0"/>
        <w:widowControl/>
        <w:kinsoku/>
        <w:wordWrap/>
        <w:overflowPunct/>
        <w:topLinePunct w:val="0"/>
        <w:autoSpaceDE/>
        <w:autoSpaceDN/>
        <w:bidi w:val="0"/>
        <w:adjustRightInd/>
        <w:snapToGrid/>
        <w:spacing w:line="480" w:lineRule="exact"/>
        <w:ind w:firstLine="240" w:firstLineChars="100"/>
        <w:jc w:val="left"/>
        <w:textAlignment w:val="auto"/>
        <w:outlineLvl w:val="2"/>
        <w:rPr>
          <w:rFonts w:hint="default" w:ascii="宋体" w:hAnsi="宋体" w:eastAsia="宋体" w:cs="宋体"/>
          <w:kern w:val="0"/>
          <w:sz w:val="24"/>
          <w:szCs w:val="24"/>
          <w:u w:val="single"/>
          <w:lang w:val="en-US" w:eastAsia="zh-CN" w:bidi="ar-SA"/>
        </w:rPr>
      </w:pPr>
      <w:r>
        <w:rPr>
          <w:rFonts w:hint="eastAsia" w:ascii="宋体" w:hAnsi="宋体" w:eastAsia="宋体" w:cs="宋体"/>
          <w:kern w:val="0"/>
          <w:sz w:val="24"/>
          <w:szCs w:val="24"/>
          <w:lang w:val="en-US" w:eastAsia="zh-CN" w:bidi="ar-SA"/>
        </w:rPr>
        <w:t xml:space="preserve">日    期： </w:t>
      </w:r>
    </w:p>
    <w:p>
      <w:pPr>
        <w:keepNext w:val="0"/>
        <w:keepLines w:val="0"/>
        <w:pageBreakBefore w:val="0"/>
        <w:widowControl/>
        <w:kinsoku/>
        <w:wordWrap/>
        <w:overflowPunct/>
        <w:topLinePunct w:val="0"/>
        <w:autoSpaceDE/>
        <w:autoSpaceDN/>
        <w:bidi w:val="0"/>
        <w:adjustRightInd/>
        <w:snapToGrid/>
        <w:spacing w:line="480" w:lineRule="exact"/>
        <w:jc w:val="left"/>
        <w:textAlignment w:val="auto"/>
        <w:outlineLvl w:val="2"/>
        <w:rPr>
          <w:rFonts w:hint="eastAsia" w:ascii="宋体" w:hAnsi="宋体" w:eastAsia="宋体" w:cs="宋体"/>
          <w:kern w:val="0"/>
          <w:sz w:val="24"/>
          <w:szCs w:val="24"/>
          <w:lang w:val="en-US" w:eastAsia="zh-CN" w:bidi="ar-SA"/>
        </w:rPr>
      </w:pPr>
    </w:p>
    <w:p>
      <w:pPr>
        <w:widowControl/>
        <w:spacing w:line="360" w:lineRule="atLeast"/>
        <w:jc w:val="left"/>
        <w:outlineLvl w:val="2"/>
        <w:rPr>
          <w:rFonts w:hint="eastAsia" w:ascii="宋体" w:hAnsi="宋体" w:eastAsia="宋体" w:cs="宋体"/>
          <w:kern w:val="0"/>
          <w:sz w:val="24"/>
          <w:szCs w:val="24"/>
          <w:lang w:val="en-US" w:eastAsia="zh-CN" w:bidi="ar-SA"/>
        </w:rPr>
      </w:pPr>
    </w:p>
    <w:p>
      <w:pPr>
        <w:widowControl/>
        <w:spacing w:line="360" w:lineRule="atLeast"/>
        <w:jc w:val="left"/>
        <w:outlineLvl w:val="2"/>
        <w:rPr>
          <w:rFonts w:hint="eastAsia" w:ascii="宋体" w:hAnsi="宋体" w:eastAsia="宋体" w:cs="宋体"/>
          <w:kern w:val="0"/>
          <w:sz w:val="24"/>
          <w:szCs w:val="24"/>
          <w:lang w:val="en-US" w:eastAsia="zh-CN" w:bidi="ar-SA"/>
        </w:rPr>
      </w:pPr>
    </w:p>
    <w:p>
      <w:pPr>
        <w:widowControl/>
        <w:spacing w:line="360" w:lineRule="atLeast"/>
        <w:jc w:val="left"/>
        <w:outlineLvl w:val="2"/>
        <w:rPr>
          <w:rFonts w:hint="eastAsia" w:ascii="宋体" w:hAnsi="宋体" w:eastAsia="宋体" w:cs="宋体"/>
          <w:kern w:val="0"/>
          <w:sz w:val="24"/>
          <w:szCs w:val="24"/>
          <w:lang w:val="en-US" w:eastAsia="zh-CN" w:bidi="ar-SA"/>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25"/>
        <w:numPr>
          <w:ilvl w:val="-1"/>
          <w:numId w:val="0"/>
        </w:numPr>
        <w:ind w:left="0" w:firstLine="0" w:firstLineChars="0"/>
        <w:rPr>
          <w:sz w:val="30"/>
          <w:szCs w:val="30"/>
        </w:rPr>
      </w:pPr>
    </w:p>
    <w:p>
      <w:pPr>
        <w:pStyle w:val="9"/>
      </w:pPr>
    </w:p>
    <w:p>
      <w:pPr>
        <w:pStyle w:val="3"/>
        <w:jc w:val="center"/>
        <w:rPr>
          <w:rFonts w:hint="eastAsia" w:asciiTheme="minorHAnsi" w:hAnsiTheme="minorHAnsi" w:eastAsiaTheme="minorEastAsia" w:cstheme="minorBidi"/>
          <w:color w:val="000000" w:themeColor="text1"/>
          <w:kern w:val="2"/>
          <w:sz w:val="30"/>
          <w:szCs w:val="30"/>
          <w:lang w:val="en-US" w:eastAsia="zh-CN"/>
          <w14:textFill>
            <w14:solidFill>
              <w14:schemeClr w14:val="tx1"/>
            </w14:solidFill>
          </w14:textFill>
        </w:rPr>
      </w:pPr>
    </w:p>
    <w:p>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14:textFill>
            <w14:solidFill>
              <w14:schemeClr w14:val="tx1"/>
            </w14:solidFill>
          </w14:textFill>
        </w:rPr>
        <w:t>5</w:t>
      </w:r>
      <w:r>
        <w:rPr>
          <w:rFonts w:hint="eastAsia" w:asciiTheme="minorHAnsi" w:hAnsiTheme="minorHAnsi" w:eastAsiaTheme="minorEastAsia" w:cstheme="minorBidi"/>
          <w:color w:val="000000" w:themeColor="text1"/>
          <w:kern w:val="2"/>
          <w:sz w:val="30"/>
          <w:szCs w:val="30"/>
          <w14:textFill>
            <w14:solidFill>
              <w14:schemeClr w14:val="tx1"/>
            </w14:solidFill>
          </w14:textFill>
        </w:rPr>
        <w:t>、项目要求应答表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tabs>
                <w:tab w:val="left" w:pos="0"/>
                <w:tab w:val="left" w:pos="540"/>
              </w:tabs>
              <w:spacing w:line="400" w:lineRule="exact"/>
              <w:jc w:val="center"/>
            </w:pPr>
            <w:r>
              <w:rPr>
                <w:rFonts w:hint="eastAsia"/>
              </w:rPr>
              <w:t>第六条“项目要求”请逐条复制</w:t>
            </w:r>
          </w:p>
          <w:p>
            <w:pPr>
              <w:pStyle w:val="9"/>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9"/>
            </w:pPr>
          </w:p>
        </w:tc>
        <w:tc>
          <w:tcPr>
            <w:tcW w:w="2226" w:type="pct"/>
          </w:tcPr>
          <w:p>
            <w:pPr>
              <w:pStyle w:val="9"/>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注：注：比选申请人必须据实填写，不得虚假应答，否则将取消其比选或中选资格。未明确应答的条款，视为默认接受及响应比选文件，并对比选申请人的比选申请文件具有约束力。</w:t>
      </w:r>
    </w:p>
    <w:p>
      <w:pPr>
        <w:keepNext/>
        <w:keepLines/>
        <w:spacing w:line="360" w:lineRule="auto"/>
        <w:rPr>
          <w:rFonts w:ascii="Cambria" w:hAnsi="Cambria" w:eastAsia="Cambria" w:cs="Cambria"/>
          <w:b/>
          <w:sz w:val="32"/>
        </w:rPr>
      </w:pPr>
    </w:p>
    <w:p>
      <w:pPr>
        <w:pStyle w:val="9"/>
        <w:rPr>
          <w:rFonts w:ascii="Cambria" w:hAnsi="Cambria" w:eastAsia="Cambria" w:cs="Cambria"/>
          <w:b/>
          <w:sz w:val="32"/>
        </w:rPr>
      </w:pPr>
    </w:p>
    <w:p>
      <w:pPr>
        <w:pStyle w:val="9"/>
        <w:rPr>
          <w:rFonts w:ascii="Cambria" w:hAnsi="Cambria" w:eastAsia="Cambria" w:cs="Cambria"/>
          <w:b/>
          <w:sz w:val="32"/>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b/>
          <w:bCs/>
          <w:color w:val="000000" w:themeColor="text1"/>
          <w:sz w:val="30"/>
          <w:szCs w:val="30"/>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6</w:t>
      </w:r>
      <w:r>
        <w:rPr>
          <w:rFonts w:hint="eastAsia"/>
          <w:b/>
          <w:bCs/>
          <w:color w:val="000000" w:themeColor="text1"/>
          <w:sz w:val="30"/>
          <w:szCs w:val="30"/>
          <w14:textFill>
            <w14:solidFill>
              <w14:schemeClr w14:val="tx1"/>
            </w14:solidFill>
          </w14:textFill>
        </w:rPr>
        <w:t>、报价一览表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8"/>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9"/>
            </w:pPr>
          </w:p>
        </w:tc>
      </w:tr>
    </w:tbl>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9"/>
            </w:pPr>
          </w:p>
        </w:tc>
      </w:tr>
    </w:tbl>
    <w:tbl>
      <w:tblPr>
        <w:tblStyle w:val="18"/>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9"/>
            </w:pPr>
          </w:p>
        </w:tc>
      </w:tr>
    </w:tbl>
    <w:tbl>
      <w:tblPr>
        <w:tblStyle w:val="17"/>
        <w:tblpPr w:leftFromText="180" w:rightFromText="180" w:vertAnchor="text" w:horzAnchor="page" w:tblpX="1273" w:tblpY="391"/>
        <w:tblOverlap w:val="never"/>
        <w:tblW w:w="53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9"/>
        <w:gridCol w:w="2401"/>
        <w:gridCol w:w="1778"/>
        <w:gridCol w:w="1334"/>
        <w:gridCol w:w="1596"/>
        <w:gridCol w:w="1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605"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val="en-US" w:eastAsia="zh-CN"/>
                <w14:textFill>
                  <w14:solidFill>
                    <w14:schemeClr w14:val="tx1"/>
                  </w14:solidFill>
                </w14:textFill>
              </w:rPr>
            </w:pPr>
            <w:r>
              <w:rPr>
                <w:rFonts w:hint="eastAsia" w:cs="宋体" w:asciiTheme="minorEastAsia" w:hAnsiTheme="minorEastAsia"/>
                <w:b/>
                <w:color w:val="000000" w:themeColor="text1"/>
                <w:kern w:val="0"/>
                <w:sz w:val="24"/>
                <w:lang w:val="en-US" w:eastAsia="zh-CN"/>
                <w14:textFill>
                  <w14:solidFill>
                    <w14:schemeClr w14:val="tx1"/>
                  </w14:solidFill>
                </w14:textFill>
              </w:rPr>
              <w:t>序号</w:t>
            </w:r>
          </w:p>
        </w:tc>
        <w:tc>
          <w:tcPr>
            <w:tcW w:w="1211"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产品名称</w:t>
            </w:r>
          </w:p>
        </w:tc>
        <w:tc>
          <w:tcPr>
            <w:tcW w:w="897"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eastAsia="zh-CN"/>
                <w14:textFill>
                  <w14:solidFill>
                    <w14:schemeClr w14:val="tx1"/>
                  </w14:solidFill>
                </w14:textFill>
              </w:rPr>
            </w:pPr>
            <w:r>
              <w:rPr>
                <w:rFonts w:hint="eastAsia"/>
                <w:b/>
                <w:bCs/>
                <w:lang w:eastAsia="zh-CN"/>
              </w:rPr>
              <w:t>规</w:t>
            </w:r>
            <w:r>
              <w:rPr>
                <w:rFonts w:hint="eastAsia"/>
                <w:b/>
                <w:bCs/>
                <w:lang w:val="en-US" w:eastAsia="zh-CN"/>
              </w:rPr>
              <w:t xml:space="preserve"> </w:t>
            </w:r>
            <w:r>
              <w:rPr>
                <w:rFonts w:hint="eastAsia"/>
                <w:b/>
                <w:bCs/>
                <w:lang w:eastAsia="zh-CN"/>
              </w:rPr>
              <w:t>格</w:t>
            </w:r>
          </w:p>
        </w:tc>
        <w:tc>
          <w:tcPr>
            <w:tcW w:w="673"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eastAsia="zh-CN"/>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单位</w:t>
            </w:r>
          </w:p>
        </w:tc>
        <w:tc>
          <w:tcPr>
            <w:tcW w:w="805"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单价（元）</w:t>
            </w:r>
          </w:p>
        </w:tc>
        <w:tc>
          <w:tcPr>
            <w:tcW w:w="806" w:type="pct"/>
            <w:vAlign w:val="center"/>
          </w:tcPr>
          <w:p>
            <w:pPr>
              <w:widowControl/>
              <w:spacing w:line="360" w:lineRule="auto"/>
              <w:jc w:val="center"/>
              <w:rPr>
                <w:rFonts w:hint="eastAsia" w:cs="宋体" w:asciiTheme="minorEastAsia" w:hAnsiTheme="minorEastAsia" w:eastAsiaTheme="minorEastAsia"/>
                <w:b/>
                <w:color w:val="000000" w:themeColor="text1"/>
                <w:kern w:val="0"/>
                <w:sz w:val="24"/>
                <w:lang w:eastAsia="zh-CN"/>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605"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w:t>
            </w:r>
          </w:p>
        </w:tc>
        <w:tc>
          <w:tcPr>
            <w:tcW w:w="121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97" w:type="pct"/>
          </w:tcPr>
          <w:p>
            <w:pPr>
              <w:tabs>
                <w:tab w:val="center" w:pos="867"/>
              </w:tabs>
              <w:jc w:val="center"/>
              <w:rPr>
                <w:rFonts w:ascii="宋体" w:hAnsi="宋体" w:eastAsia="宋体" w:cs="宋体"/>
                <w:sz w:val="24"/>
                <w:szCs w:val="24"/>
              </w:rPr>
            </w:pPr>
          </w:p>
          <w:p>
            <w:pPr>
              <w:tabs>
                <w:tab w:val="center" w:pos="867"/>
              </w:tabs>
              <w:jc w:val="center"/>
            </w:pPr>
          </w:p>
        </w:tc>
        <w:tc>
          <w:tcPr>
            <w:tcW w:w="67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05"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c>
          <w:tcPr>
            <w:tcW w:w="806"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605"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w:t>
            </w:r>
          </w:p>
        </w:tc>
        <w:tc>
          <w:tcPr>
            <w:tcW w:w="121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97" w:type="pct"/>
          </w:tcPr>
          <w:p>
            <w:pPr>
              <w:tabs>
                <w:tab w:val="center" w:pos="867"/>
              </w:tabs>
              <w:jc w:val="center"/>
            </w:pPr>
          </w:p>
        </w:tc>
        <w:tc>
          <w:tcPr>
            <w:tcW w:w="67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05"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c>
          <w:tcPr>
            <w:tcW w:w="806"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605"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3</w:t>
            </w:r>
          </w:p>
        </w:tc>
        <w:tc>
          <w:tcPr>
            <w:tcW w:w="121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97" w:type="pct"/>
          </w:tcPr>
          <w:p>
            <w:pPr>
              <w:tabs>
                <w:tab w:val="center" w:pos="867"/>
              </w:tabs>
              <w:jc w:val="center"/>
            </w:pPr>
          </w:p>
        </w:tc>
        <w:tc>
          <w:tcPr>
            <w:tcW w:w="67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05"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c>
          <w:tcPr>
            <w:tcW w:w="806"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605"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合计</w:t>
            </w:r>
          </w:p>
        </w:tc>
        <w:tc>
          <w:tcPr>
            <w:tcW w:w="121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p>
        </w:tc>
        <w:tc>
          <w:tcPr>
            <w:tcW w:w="897" w:type="pct"/>
          </w:tcPr>
          <w:p>
            <w:pPr>
              <w:tabs>
                <w:tab w:val="center" w:pos="867"/>
              </w:tabs>
              <w:jc w:val="center"/>
            </w:pPr>
          </w:p>
        </w:tc>
        <w:tc>
          <w:tcPr>
            <w:tcW w:w="67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p>
        </w:tc>
        <w:tc>
          <w:tcPr>
            <w:tcW w:w="805"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c>
          <w:tcPr>
            <w:tcW w:w="806"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80" w:lineRule="exact"/>
        <w:textAlignment w:val="auto"/>
        <w:rPr>
          <w:rFonts w:hint="eastAsia" w:ascii="宋体" w:hAnsi="宋体" w:eastAsiaTheme="minorEastAsia"/>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注: 1、</w:t>
      </w:r>
      <w:r>
        <w:rPr>
          <w:rFonts w:hint="eastAsia" w:ascii="宋体" w:hAnsi="宋体"/>
          <w:color w:val="000000" w:themeColor="text1"/>
          <w:sz w:val="24"/>
          <w:lang w:eastAsia="zh-CN"/>
          <w14:textFill>
            <w14:solidFill>
              <w14:schemeClr w14:val="tx1"/>
            </w14:solidFill>
          </w14:textFill>
        </w:rPr>
        <w:t>报价单中产品名称为批准的标准名称。</w:t>
      </w:r>
    </w:p>
    <w:p>
      <w:pPr>
        <w:keepNext w:val="0"/>
        <w:keepLines w:val="0"/>
        <w:pageBreakBefore w:val="0"/>
        <w:widowControl w:val="0"/>
        <w:kinsoku/>
        <w:wordWrap/>
        <w:overflowPunct/>
        <w:topLinePunct w:val="0"/>
        <w:autoSpaceDE/>
        <w:autoSpaceDN/>
        <w:bidi w:val="0"/>
        <w:adjustRightInd/>
        <w:snapToGrid/>
        <w:spacing w:before="156" w:beforeLines="50" w:after="156" w:afterLines="50" w:line="38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所有报价均用人民币表示，“报价”是供应商响应本项目所有要求的全部工作内容的价格体现，包括供应商完成本项目所需的一切费用，该总价即为履行合同的固定价格。</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380" w:lineRule="exact"/>
        <w:ind w:left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本项目报价方式为一次性报价，不再进行二次报价，需在响应文件中附本“报价一览表”。</w:t>
      </w:r>
    </w:p>
    <w:p>
      <w:pPr>
        <w:numPr>
          <w:ilvl w:val="0"/>
          <w:numId w:val="0"/>
        </w:numPr>
        <w:spacing w:before="156" w:beforeLines="50" w:after="156" w:afterLines="50" w:line="400" w:lineRule="exact"/>
        <w:ind w:leftChars="200"/>
        <w:rPr>
          <w:rFonts w:hint="default"/>
          <w:lang w:val="en-US" w:eastAsia="zh-CN"/>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pStyle w:val="2"/>
        <w:numPr>
          <w:ilvl w:val="0"/>
          <w:numId w:val="0"/>
        </w:numPr>
        <w:jc w:val="cente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pPr>
      <w:r>
        <w:rPr>
          <w:rFonts w:hint="eastAsia" w:cstheme="minorBidi"/>
          <w:b/>
          <w:color w:val="000000" w:themeColor="text1"/>
          <w:kern w:val="2"/>
          <w:sz w:val="30"/>
          <w:szCs w:val="30"/>
          <w:lang w:val="en-US" w:eastAsia="zh-CN" w:bidi="ar-SA"/>
          <w14:textFill>
            <w14:solidFill>
              <w14:schemeClr w14:val="tx1"/>
            </w14:solidFill>
          </w14:textFill>
        </w:rPr>
        <w:t>7、</w:t>
      </w:r>
      <w: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t>项目实施方案</w:t>
      </w:r>
    </w:p>
    <w:p>
      <w:pPr>
        <w:pStyle w:val="2"/>
        <w:numPr>
          <w:ilvl w:val="0"/>
          <w:numId w:val="0"/>
        </w:numPr>
        <w:ind w:firstLine="602" w:firstLineChars="200"/>
        <w:jc w:val="both"/>
        <w:rPr>
          <w:rFonts w:hint="eastAsia" w:ascii="Times New Roman" w:hAnsi="Times New Roman" w:eastAsia="方正仿宋_GBK" w:cs="Times New Roman"/>
          <w:color w:val="auto"/>
          <w:sz w:val="24"/>
          <w:szCs w:val="24"/>
          <w:lang w:val="en-US" w:eastAsia="zh-CN"/>
        </w:rPr>
      </w:pPr>
      <w:r>
        <w:rPr>
          <w:rFonts w:hint="eastAsia" w:cstheme="minorBidi"/>
          <w:b/>
          <w:color w:val="000000" w:themeColor="text1"/>
          <w:kern w:val="2"/>
          <w:sz w:val="30"/>
          <w:szCs w:val="30"/>
          <w:lang w:val="en-US" w:eastAsia="zh-CN" w:bidi="ar-SA"/>
          <w14:textFill>
            <w14:solidFill>
              <w14:schemeClr w14:val="tx1"/>
            </w14:solidFill>
          </w14:textFill>
        </w:rPr>
        <w:t>（</w:t>
      </w:r>
      <w:r>
        <w:rPr>
          <w:rFonts w:hint="default" w:ascii="Times New Roman" w:hAnsi="Times New Roman" w:eastAsia="方正仿宋_GBK" w:cs="Times New Roman"/>
          <w:color w:val="auto"/>
          <w:sz w:val="24"/>
          <w:szCs w:val="24"/>
        </w:rPr>
        <w:t>供应商对本项目提供的项目实施方案包含：</w:t>
      </w:r>
      <w:r>
        <w:rPr>
          <w:rFonts w:hint="eastAsia" w:ascii="Times New Roman" w:hAnsi="Times New Roman" w:eastAsia="方正仿宋_GBK" w:cs="Times New Roman"/>
          <w:color w:val="auto"/>
          <w:sz w:val="24"/>
          <w:szCs w:val="24"/>
          <w:lang w:val="en-US" w:eastAsia="zh-CN"/>
        </w:rPr>
        <w:t>1.备货及运输方案；2.人员配置方案；3.质量保证措施；4.安全管理方案）请按照顺序分别罗列。</w:t>
      </w:r>
    </w:p>
    <w:p>
      <w:pPr>
        <w:pStyle w:val="2"/>
        <w:numPr>
          <w:ilvl w:val="0"/>
          <w:numId w:val="0"/>
        </w:numPr>
        <w:ind w:firstLine="480" w:firstLineChars="200"/>
        <w:jc w:val="both"/>
        <w:rPr>
          <w:rFonts w:hint="default" w:ascii="Times New Roman" w:hAnsi="Times New Roman" w:eastAsia="方正仿宋_GBK" w:cs="Times New Roman"/>
          <w:color w:val="auto"/>
          <w:sz w:val="24"/>
          <w:szCs w:val="24"/>
          <w:lang w:val="en-US" w:eastAsia="zh-CN"/>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630" w:leftChars="0" w:right="150" w:rightChars="0"/>
        <w:jc w:val="center"/>
        <w:rPr>
          <w:rFonts w:hint="eastAsia"/>
          <w:b/>
          <w:color w:val="000000" w:themeColor="text1"/>
          <w:sz w:val="30"/>
          <w:szCs w:val="30"/>
          <w:lang w:val="en-US" w:eastAsia="zh-CN"/>
          <w14:textFill>
            <w14:solidFill>
              <w14:schemeClr w14:val="tx1"/>
            </w14:solidFill>
          </w14:textFill>
        </w:rPr>
      </w:pPr>
    </w:p>
    <w:p>
      <w:pPr>
        <w:numPr>
          <w:ilvl w:val="0"/>
          <w:numId w:val="0"/>
        </w:numPr>
        <w:ind w:left="840" w:leftChars="0" w:right="150" w:rightChars="0"/>
        <w:jc w:val="both"/>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pPr>
    </w:p>
    <w:p>
      <w:pPr>
        <w:numPr>
          <w:ilvl w:val="0"/>
          <w:numId w:val="0"/>
        </w:numPr>
        <w:ind w:left="840" w:leftChars="0" w:right="150" w:rightChars="0"/>
        <w:jc w:val="center"/>
        <w:rPr>
          <w:rFonts w:hint="eastAsia" w:cstheme="minorBidi"/>
          <w:b/>
          <w:color w:val="000000" w:themeColor="text1"/>
          <w:kern w:val="2"/>
          <w:sz w:val="30"/>
          <w:szCs w:val="30"/>
          <w:lang w:val="en-US" w:eastAsia="zh-CN" w:bidi="ar-SA"/>
          <w14:textFill>
            <w14:solidFill>
              <w14:schemeClr w14:val="tx1"/>
            </w14:solidFill>
          </w14:textFill>
        </w:rPr>
      </w:pPr>
    </w:p>
    <w:p>
      <w:pPr>
        <w:numPr>
          <w:ilvl w:val="0"/>
          <w:numId w:val="0"/>
        </w:numPr>
        <w:ind w:left="840" w:leftChars="0" w:right="150" w:rightChars="0"/>
        <w:jc w:val="cente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pPr>
      <w:r>
        <w:rPr>
          <w:rFonts w:hint="eastAsia" w:cstheme="minorBidi"/>
          <w:b/>
          <w:color w:val="000000" w:themeColor="text1"/>
          <w:kern w:val="2"/>
          <w:sz w:val="30"/>
          <w:szCs w:val="30"/>
          <w:lang w:val="en-US" w:eastAsia="zh-CN" w:bidi="ar-SA"/>
          <w14:textFill>
            <w14:solidFill>
              <w14:schemeClr w14:val="tx1"/>
            </w14:solidFill>
          </w14:textFill>
        </w:rPr>
        <w:t>8、履约能力</w:t>
      </w:r>
    </w:p>
    <w:p>
      <w:pPr>
        <w:pStyle w:val="7"/>
        <w:spacing w:line="360" w:lineRule="auto"/>
        <w:ind w:firstLine="480" w:firstLineChars="200"/>
        <w:jc w:val="left"/>
        <w:rPr>
          <w:rFonts w:hint="eastAsia" w:ascii="Times New Roman" w:hAnsi="Times New Roman" w:eastAsia="方正仿宋_GBK" w:cs="Times New Roman"/>
          <w:color w:val="auto"/>
          <w:kern w:val="2"/>
          <w:sz w:val="24"/>
          <w:szCs w:val="24"/>
          <w:lang w:val="en-US" w:eastAsia="zh-CN" w:bidi="ar-SA"/>
        </w:rPr>
      </w:pPr>
      <w:r>
        <w:rPr>
          <w:rFonts w:hint="eastAsia" w:ascii="Times New Roman" w:hAnsi="Times New Roman" w:eastAsia="方正仿宋_GBK" w:cs="Times New Roman"/>
          <w:color w:val="auto"/>
          <w:kern w:val="2"/>
          <w:sz w:val="24"/>
          <w:szCs w:val="24"/>
          <w:lang w:val="en-US" w:eastAsia="zh-CN" w:bidi="ar-SA"/>
        </w:rPr>
        <w:t>（1）投标人提供2019年1月1日（含）至今的业绩，提供合同复印件及银行回单加盖投标人鲜章；（2）投标人在项目所在地有固定库房（自有或租赁）或承诺中标（成交）后配备固定库房。（提供库房产权证明材料或者库房租赁合同，以及库房内外照片并加盖投标人鲜章。承诺中标（成交）后配备的应单独提供承诺函并加盖投标人鲜章。</w:t>
      </w:r>
    </w:p>
    <w:p>
      <w:pPr>
        <w:numPr>
          <w:ilvl w:val="0"/>
          <w:numId w:val="0"/>
        </w:numPr>
        <w:ind w:right="150" w:rightChars="0" w:firstLine="480" w:firstLineChars="200"/>
        <w:jc w:val="both"/>
        <w:rPr>
          <w:rFonts w:hint="eastAsia" w:ascii="Times New Roman" w:hAnsi="Times New Roman" w:eastAsia="方正仿宋_GBK" w:cs="Times New Roman"/>
          <w:color w:val="auto"/>
          <w:kern w:val="2"/>
          <w:sz w:val="24"/>
          <w:szCs w:val="24"/>
          <w:lang w:val="en-US" w:eastAsia="zh-CN" w:bidi="ar-SA"/>
        </w:rPr>
      </w:pPr>
    </w:p>
    <w:p>
      <w:pPr>
        <w:pStyle w:val="2"/>
        <w:ind w:firstLine="210" w:firstLineChars="100"/>
        <w:rPr>
          <w:rFonts w:hint="eastAsia"/>
          <w:lang w:val="en-US" w:eastAsia="zh-CN"/>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ind w:left="630" w:leftChars="0"/>
        <w:jc w:val="center"/>
        <w:rPr>
          <w:rFonts w:hint="eastAsia" w:cstheme="minorBidi"/>
          <w:b/>
          <w:color w:val="000000" w:themeColor="text1"/>
          <w:kern w:val="2"/>
          <w:sz w:val="30"/>
          <w:szCs w:val="30"/>
          <w:lang w:val="en-US" w:eastAsia="zh-CN" w:bidi="ar-SA"/>
          <w14:textFill>
            <w14:solidFill>
              <w14:schemeClr w14:val="tx1"/>
            </w14:solidFill>
          </w14:textFill>
        </w:rPr>
      </w:pPr>
    </w:p>
    <w:p>
      <w:pPr>
        <w:pStyle w:val="2"/>
        <w:numPr>
          <w:ilvl w:val="0"/>
          <w:numId w:val="0"/>
        </w:numPr>
        <w:jc w:val="cente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pPr>
      <w:r>
        <w:rPr>
          <w:rFonts w:hint="eastAsia" w:cstheme="minorBidi"/>
          <w:b/>
          <w:color w:val="000000" w:themeColor="text1"/>
          <w:kern w:val="2"/>
          <w:sz w:val="30"/>
          <w:szCs w:val="30"/>
          <w:lang w:val="en-US" w:eastAsia="zh-CN" w:bidi="ar-SA"/>
          <w14:textFill>
            <w14:solidFill>
              <w14:schemeClr w14:val="tx1"/>
            </w14:solidFill>
          </w14:textFill>
        </w:rPr>
        <w:t>9、</w:t>
      </w:r>
      <w: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t>售后服务方案</w:t>
      </w:r>
    </w:p>
    <w:p>
      <w:pPr>
        <w:pStyle w:val="2"/>
        <w:numPr>
          <w:ilvl w:val="0"/>
          <w:numId w:val="0"/>
        </w:numPr>
        <w:ind w:firstLine="301" w:firstLineChars="100"/>
        <w:jc w:val="both"/>
        <w:rPr>
          <w:rFonts w:hint="eastAsia" w:ascii="Times New Roman" w:hAnsi="Times New Roman" w:eastAsia="方正仿宋_GBK" w:cs="Times New Roman"/>
          <w:color w:val="auto"/>
          <w:sz w:val="24"/>
          <w:szCs w:val="24"/>
          <w:lang w:val="en-US" w:eastAsia="zh-CN"/>
        </w:rPr>
      </w:pPr>
      <w:r>
        <w:rPr>
          <w:rFonts w:hint="eastAsia" w:cstheme="minorBidi"/>
          <w:b/>
          <w:color w:val="000000" w:themeColor="text1"/>
          <w:kern w:val="2"/>
          <w:sz w:val="30"/>
          <w:szCs w:val="30"/>
          <w:lang w:val="en-US" w:eastAsia="zh-CN" w:bidi="ar-SA"/>
          <w14:textFill>
            <w14:solidFill>
              <w14:schemeClr w14:val="tx1"/>
            </w14:solidFill>
          </w14:textFill>
        </w:rPr>
        <w:t>（</w:t>
      </w:r>
      <w:r>
        <w:rPr>
          <w:rFonts w:hint="default" w:ascii="Times New Roman" w:hAnsi="Times New Roman" w:eastAsia="方正仿宋_GBK" w:cs="Times New Roman"/>
          <w:color w:val="auto"/>
          <w:sz w:val="24"/>
          <w:szCs w:val="24"/>
        </w:rPr>
        <w:t>供应商对本项目提供的售后服务方案包含</w:t>
      </w:r>
      <w:r>
        <w:rPr>
          <w:rFonts w:hint="eastAsia" w:ascii="Times New Roman" w:hAnsi="Times New Roman" w:eastAsia="方正仿宋_GBK" w:cs="Times New Roman"/>
          <w:color w:val="auto"/>
          <w:sz w:val="24"/>
          <w:szCs w:val="24"/>
          <w:lang w:val="zh-CN" w:eastAsia="zh-CN"/>
        </w:rPr>
        <w:t>：</w:t>
      </w:r>
      <w:r>
        <w:rPr>
          <w:rFonts w:hint="eastAsia" w:ascii="Times New Roman" w:hAnsi="Times New Roman" w:eastAsia="方正仿宋_GBK" w:cs="Times New Roman"/>
          <w:color w:val="auto"/>
          <w:sz w:val="24"/>
          <w:szCs w:val="24"/>
          <w:lang w:val="en-US" w:eastAsia="zh-CN"/>
        </w:rPr>
        <w:t>1.具有完善的售后服务体系；2.具有完整可行的售后服务保障措施和计划；3.具有售后服务保证措施；4.具有针对本项目可行的售后服务承诺；5.具有针对本项目的完善的售后服务走访制度。）请按照顺序分别罗列。</w:t>
      </w: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pStyle w:val="9"/>
        <w:rPr>
          <w:rFonts w:ascii="宋体" w:hAnsi="宋体" w:eastAsia="宋体" w:cs="宋体"/>
          <w:color w:val="000000" w:themeColor="text1"/>
          <w:sz w:val="24"/>
          <w:szCs w:val="24"/>
          <w14:textFill>
            <w14:solidFill>
              <w14:schemeClr w14:val="tx1"/>
            </w14:solidFill>
          </w14:textFill>
        </w:rPr>
      </w:pPr>
    </w:p>
    <w:p>
      <w:pPr>
        <w:ind w:right="150"/>
        <w:jc w:val="center"/>
        <w:rPr>
          <w:rFonts w:hint="eastAsia"/>
          <w:b/>
          <w:color w:val="000000" w:themeColor="text1"/>
          <w:sz w:val="30"/>
          <w:szCs w:val="30"/>
          <w:lang w:val="en-US" w:eastAsia="zh-CN"/>
          <w14:textFill>
            <w14:solidFill>
              <w14:schemeClr w14:val="tx1"/>
            </w14:solidFill>
          </w14:textFill>
        </w:rPr>
      </w:pPr>
    </w:p>
    <w:p>
      <w:pPr>
        <w:ind w:right="15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10、售后服务承诺函（格式自拟）</w:t>
      </w: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rFonts w:hint="eastAsia"/>
          <w:b/>
          <w:color w:val="000000" w:themeColor="text1"/>
          <w:sz w:val="30"/>
          <w:szCs w:val="30"/>
          <w:lang w:val="en-US" w:eastAsia="zh-CN"/>
          <w14:textFill>
            <w14:solidFill>
              <w14:schemeClr w14:val="tx1"/>
            </w14:solidFill>
          </w14:textFill>
        </w:rPr>
      </w:pPr>
    </w:p>
    <w:p>
      <w:pPr>
        <w:ind w:right="150" w:firstLine="2409" w:firstLineChars="800"/>
        <w:jc w:val="both"/>
        <w:rPr>
          <w:b/>
          <w:color w:val="000000" w:themeColor="text1"/>
          <w:sz w:val="30"/>
          <w:szCs w:val="30"/>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11</w:t>
      </w:r>
      <w:r>
        <w:rPr>
          <w:rFonts w:hint="eastAsia"/>
          <w:b/>
          <w:color w:val="000000" w:themeColor="text1"/>
          <w:sz w:val="30"/>
          <w:szCs w:val="30"/>
          <w14:textFill>
            <w14:solidFill>
              <w14:schemeClr w14:val="tx1"/>
            </w14:solidFill>
          </w14:textFill>
        </w:rPr>
        <w:t>、需要说明的其他内容</w:t>
      </w:r>
    </w:p>
    <w:p>
      <w:pPr>
        <w:pStyle w:val="9"/>
        <w:jc w:val="center"/>
        <w:rPr>
          <w:rFonts w:ascii="宋体" w:hAnsi="宋体" w:eastAsia="宋体" w:cs="宋体"/>
          <w:color w:val="000000" w:themeColor="text1"/>
          <w:sz w:val="24"/>
          <w:szCs w:val="24"/>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792"/>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64006A"/>
    <w:rsid w:val="018604AA"/>
    <w:rsid w:val="01AF66BC"/>
    <w:rsid w:val="022C5D48"/>
    <w:rsid w:val="02967325"/>
    <w:rsid w:val="02DA5839"/>
    <w:rsid w:val="04557B19"/>
    <w:rsid w:val="04C61298"/>
    <w:rsid w:val="05540527"/>
    <w:rsid w:val="05A83606"/>
    <w:rsid w:val="05F62118"/>
    <w:rsid w:val="05FB6C66"/>
    <w:rsid w:val="06380241"/>
    <w:rsid w:val="0704701D"/>
    <w:rsid w:val="07C94BE1"/>
    <w:rsid w:val="07DE6769"/>
    <w:rsid w:val="07EB3BCB"/>
    <w:rsid w:val="07F649C1"/>
    <w:rsid w:val="095A6A56"/>
    <w:rsid w:val="0999024B"/>
    <w:rsid w:val="09CA2C87"/>
    <w:rsid w:val="09E54036"/>
    <w:rsid w:val="0A325ADB"/>
    <w:rsid w:val="0B216CF4"/>
    <w:rsid w:val="0B353F6E"/>
    <w:rsid w:val="0B6C62D3"/>
    <w:rsid w:val="0BB9747F"/>
    <w:rsid w:val="0CEC743A"/>
    <w:rsid w:val="0E250E55"/>
    <w:rsid w:val="0F26150C"/>
    <w:rsid w:val="0F3436E0"/>
    <w:rsid w:val="0F6D5B99"/>
    <w:rsid w:val="1061346A"/>
    <w:rsid w:val="10FC0CD5"/>
    <w:rsid w:val="12100E62"/>
    <w:rsid w:val="12AA505E"/>
    <w:rsid w:val="137B38DC"/>
    <w:rsid w:val="143A0411"/>
    <w:rsid w:val="14576279"/>
    <w:rsid w:val="146B53DF"/>
    <w:rsid w:val="14BF7109"/>
    <w:rsid w:val="15107A3E"/>
    <w:rsid w:val="16AC0EAA"/>
    <w:rsid w:val="16D20FE6"/>
    <w:rsid w:val="17373CEB"/>
    <w:rsid w:val="173E6A53"/>
    <w:rsid w:val="17500414"/>
    <w:rsid w:val="17E3773F"/>
    <w:rsid w:val="182F4CA9"/>
    <w:rsid w:val="188C4A43"/>
    <w:rsid w:val="18EE0096"/>
    <w:rsid w:val="195C3707"/>
    <w:rsid w:val="19B1643D"/>
    <w:rsid w:val="19C0507B"/>
    <w:rsid w:val="1A3E57CD"/>
    <w:rsid w:val="1B027CF5"/>
    <w:rsid w:val="1B040AF0"/>
    <w:rsid w:val="1B7C3ED2"/>
    <w:rsid w:val="1B7F6894"/>
    <w:rsid w:val="1B811C08"/>
    <w:rsid w:val="1C402137"/>
    <w:rsid w:val="1CF325CB"/>
    <w:rsid w:val="1DD80BF7"/>
    <w:rsid w:val="1DEA6B89"/>
    <w:rsid w:val="1E8B6382"/>
    <w:rsid w:val="1E9268BE"/>
    <w:rsid w:val="20B41BBF"/>
    <w:rsid w:val="20F56432"/>
    <w:rsid w:val="21F15D5B"/>
    <w:rsid w:val="22246CB4"/>
    <w:rsid w:val="22663E50"/>
    <w:rsid w:val="23D504F4"/>
    <w:rsid w:val="246F59E3"/>
    <w:rsid w:val="24DA7466"/>
    <w:rsid w:val="25FA691B"/>
    <w:rsid w:val="26AA489A"/>
    <w:rsid w:val="27807BE0"/>
    <w:rsid w:val="29DA40B8"/>
    <w:rsid w:val="29FD5AAD"/>
    <w:rsid w:val="2ABF76CC"/>
    <w:rsid w:val="2B4F2CEF"/>
    <w:rsid w:val="2B67312A"/>
    <w:rsid w:val="2BBC1282"/>
    <w:rsid w:val="2C27617C"/>
    <w:rsid w:val="2C2F0ADD"/>
    <w:rsid w:val="2C372324"/>
    <w:rsid w:val="2CF35149"/>
    <w:rsid w:val="2E102ABB"/>
    <w:rsid w:val="2E1C07A3"/>
    <w:rsid w:val="2E844978"/>
    <w:rsid w:val="2EEC641D"/>
    <w:rsid w:val="30244789"/>
    <w:rsid w:val="30AD7147"/>
    <w:rsid w:val="30FB7E9E"/>
    <w:rsid w:val="323325C4"/>
    <w:rsid w:val="3292324B"/>
    <w:rsid w:val="33013D47"/>
    <w:rsid w:val="331B2638"/>
    <w:rsid w:val="3794592A"/>
    <w:rsid w:val="38B05953"/>
    <w:rsid w:val="38B745E0"/>
    <w:rsid w:val="39D45C36"/>
    <w:rsid w:val="3A8B6411"/>
    <w:rsid w:val="3A8E0B3B"/>
    <w:rsid w:val="3B49445C"/>
    <w:rsid w:val="3B9D6276"/>
    <w:rsid w:val="3BFA37AC"/>
    <w:rsid w:val="3BFA4677"/>
    <w:rsid w:val="3C846B92"/>
    <w:rsid w:val="3CE52793"/>
    <w:rsid w:val="3CF931C7"/>
    <w:rsid w:val="3D371E86"/>
    <w:rsid w:val="3D4663AF"/>
    <w:rsid w:val="3DB902F9"/>
    <w:rsid w:val="3F703160"/>
    <w:rsid w:val="3FC91C02"/>
    <w:rsid w:val="407C7408"/>
    <w:rsid w:val="411E528A"/>
    <w:rsid w:val="419E4D6E"/>
    <w:rsid w:val="423934A4"/>
    <w:rsid w:val="42C159A0"/>
    <w:rsid w:val="43455C27"/>
    <w:rsid w:val="435B4FED"/>
    <w:rsid w:val="43923A02"/>
    <w:rsid w:val="45090D43"/>
    <w:rsid w:val="457F4BC7"/>
    <w:rsid w:val="45DB5113"/>
    <w:rsid w:val="45FA22EB"/>
    <w:rsid w:val="460B369C"/>
    <w:rsid w:val="467072EC"/>
    <w:rsid w:val="46EB53B1"/>
    <w:rsid w:val="47592B3A"/>
    <w:rsid w:val="48C01F2B"/>
    <w:rsid w:val="490907D4"/>
    <w:rsid w:val="4931425C"/>
    <w:rsid w:val="49974FAF"/>
    <w:rsid w:val="4B623F21"/>
    <w:rsid w:val="4B906BA6"/>
    <w:rsid w:val="4D5B1CCB"/>
    <w:rsid w:val="4D7A092A"/>
    <w:rsid w:val="4E2F6F8C"/>
    <w:rsid w:val="4E6533D7"/>
    <w:rsid w:val="4FB76581"/>
    <w:rsid w:val="4FD65049"/>
    <w:rsid w:val="50CB7074"/>
    <w:rsid w:val="511A355D"/>
    <w:rsid w:val="513762CB"/>
    <w:rsid w:val="517200EE"/>
    <w:rsid w:val="51950AC2"/>
    <w:rsid w:val="53E53C12"/>
    <w:rsid w:val="53E94A32"/>
    <w:rsid w:val="55B5596C"/>
    <w:rsid w:val="56D145E5"/>
    <w:rsid w:val="571444FF"/>
    <w:rsid w:val="57260A55"/>
    <w:rsid w:val="59604D48"/>
    <w:rsid w:val="59A61C5F"/>
    <w:rsid w:val="5B8F5249"/>
    <w:rsid w:val="5BB61575"/>
    <w:rsid w:val="5C261595"/>
    <w:rsid w:val="5C5F73A9"/>
    <w:rsid w:val="5EA6596C"/>
    <w:rsid w:val="5ED65EE2"/>
    <w:rsid w:val="5F6412E9"/>
    <w:rsid w:val="6066691B"/>
    <w:rsid w:val="61BE3B8B"/>
    <w:rsid w:val="61F31C9B"/>
    <w:rsid w:val="62146F60"/>
    <w:rsid w:val="6215513A"/>
    <w:rsid w:val="62F96FF2"/>
    <w:rsid w:val="637B3DE7"/>
    <w:rsid w:val="63934138"/>
    <w:rsid w:val="65E158A6"/>
    <w:rsid w:val="66302160"/>
    <w:rsid w:val="676E025B"/>
    <w:rsid w:val="68E06C2C"/>
    <w:rsid w:val="68FD23E4"/>
    <w:rsid w:val="69B42AF7"/>
    <w:rsid w:val="69E41B3B"/>
    <w:rsid w:val="6B4E5B09"/>
    <w:rsid w:val="6BBB0CC6"/>
    <w:rsid w:val="6C4838F4"/>
    <w:rsid w:val="6DDE5826"/>
    <w:rsid w:val="6E4C47B8"/>
    <w:rsid w:val="6E582E85"/>
    <w:rsid w:val="6EB1235D"/>
    <w:rsid w:val="6F520277"/>
    <w:rsid w:val="6F702229"/>
    <w:rsid w:val="6F9B6713"/>
    <w:rsid w:val="704C5377"/>
    <w:rsid w:val="70651EAC"/>
    <w:rsid w:val="70BF5C7A"/>
    <w:rsid w:val="71706F00"/>
    <w:rsid w:val="729A42C4"/>
    <w:rsid w:val="731E7004"/>
    <w:rsid w:val="73535858"/>
    <w:rsid w:val="735B7F9F"/>
    <w:rsid w:val="73B97203"/>
    <w:rsid w:val="73BD7DF0"/>
    <w:rsid w:val="75B637A4"/>
    <w:rsid w:val="75CD0D5C"/>
    <w:rsid w:val="764E0276"/>
    <w:rsid w:val="77AD4FE1"/>
    <w:rsid w:val="7807665E"/>
    <w:rsid w:val="79544623"/>
    <w:rsid w:val="7B2F5BC9"/>
    <w:rsid w:val="7B7754C9"/>
    <w:rsid w:val="7C2C1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6">
    <w:name w:val="heading 4"/>
    <w:basedOn w:val="1"/>
    <w:next w:val="1"/>
    <w:qFormat/>
    <w:uiPriority w:val="0"/>
    <w:pPr>
      <w:keepNext/>
      <w:spacing w:before="240" w:after="60"/>
      <w:outlineLvl w:val="3"/>
    </w:pPr>
    <w:rPr>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99"/>
  </w:style>
  <w:style w:type="paragraph" w:styleId="7">
    <w:name w:val="Normal Indent"/>
    <w:basedOn w:val="1"/>
    <w:qFormat/>
    <w:uiPriority w:val="0"/>
    <w:pPr>
      <w:ind w:firstLine="420" w:firstLineChars="200"/>
    </w:pPr>
  </w:style>
  <w:style w:type="paragraph" w:styleId="8">
    <w:name w:val="annotation text"/>
    <w:basedOn w:val="1"/>
    <w:semiHidden/>
    <w:unhideWhenUsed/>
    <w:qFormat/>
    <w:uiPriority w:val="99"/>
    <w:pPr>
      <w:jc w:val="left"/>
    </w:pPr>
  </w:style>
  <w:style w:type="paragraph" w:styleId="9">
    <w:name w:val="Body Text"/>
    <w:basedOn w:val="1"/>
    <w:next w:val="1"/>
    <w:qFormat/>
    <w:uiPriority w:val="0"/>
    <w:pPr>
      <w:spacing w:after="120"/>
    </w:p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Body Text First Indent"/>
    <w:basedOn w:val="9"/>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2"/>
    <w:qFormat/>
    <w:uiPriority w:val="99"/>
    <w:rPr>
      <w:sz w:val="18"/>
      <w:szCs w:val="18"/>
    </w:rPr>
  </w:style>
  <w:style w:type="character" w:customStyle="1" w:styleId="24">
    <w:name w:val="页脚 字符"/>
    <w:basedOn w:val="19"/>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0"/>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paragraph" w:customStyle="1" w:styleId="32">
    <w:name w:val="样式 首行缩进:  2 字符"/>
    <w:basedOn w:val="1"/>
    <w:qFormat/>
    <w:uiPriority w:val="99"/>
    <w:pPr>
      <w:spacing w:line="400" w:lineRule="exact"/>
      <w:ind w:firstLine="200" w:firstLineChars="200"/>
    </w:pPr>
    <w:rPr>
      <w:rFonts w:cs="宋体"/>
      <w:sz w:val="24"/>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4457</Words>
  <Characters>4792</Characters>
  <Lines>26</Lines>
  <Paragraphs>7</Paragraphs>
  <TotalTime>23</TotalTime>
  <ScaleCrop>false</ScaleCrop>
  <LinksUpToDate>false</LinksUpToDate>
  <CharactersWithSpaces>5088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2023-07-29T00:59:00Z</cp:lastPrinted>
  <dcterms:modified xsi:type="dcterms:W3CDTF">2023-08-09T00:34:44Z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