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附件1：报价一览表</w:t>
      </w:r>
    </w:p>
    <w:p>
      <w:pPr>
        <w:tabs>
          <w:tab w:val="left" w:pos="180"/>
        </w:tabs>
        <w:spacing w:line="360" w:lineRule="auto"/>
        <w:jc w:val="center"/>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jc w:val="center"/>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报价一览表（格式）</w:t>
      </w:r>
    </w:p>
    <w:p>
      <w:pPr>
        <w:pStyle w:val="5"/>
        <w:rPr>
          <w:color w:val="000000" w:themeColor="text1"/>
          <w14:textFill>
            <w14:solidFill>
              <w14:schemeClr w14:val="tx1"/>
            </w14:solidFill>
          </w14:textFill>
        </w:rPr>
      </w:pPr>
    </w:p>
    <w:p>
      <w:pPr>
        <w:spacing w:line="360" w:lineRule="auto"/>
        <w:rPr>
          <w:rFonts w:ascii="仿宋" w:hAnsi="仿宋" w:eastAsia="仿宋"/>
          <w:b/>
          <w:color w:val="000000" w:themeColor="text1"/>
          <w:sz w:val="24"/>
          <w:szCs w:val="24"/>
          <w14:textFill>
            <w14:solidFill>
              <w14:schemeClr w14:val="tx1"/>
            </w14:solidFill>
          </w14:textFill>
        </w:rPr>
      </w:pPr>
      <w:r>
        <w:rPr>
          <w:rFonts w:hint="eastAsia" w:ascii="仿宋" w:hAnsi="仿宋" w:eastAsia="仿宋"/>
          <w:b/>
          <w:color w:val="000000" w:themeColor="text1"/>
          <w:sz w:val="24"/>
          <w:szCs w:val="24"/>
          <w14:textFill>
            <w14:solidFill>
              <w14:schemeClr w14:val="tx1"/>
            </w14:solidFill>
          </w14:textFill>
        </w:rPr>
        <w:t xml:space="preserve">项目名称：  </w:t>
      </w: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tbl>
      <w:tblPr>
        <w:tblStyle w:val="8"/>
        <w:tblW w:w="8379" w:type="dxa"/>
        <w:tblInd w:w="93" w:type="dxa"/>
        <w:tblLayout w:type="fixed"/>
        <w:tblCellMar>
          <w:top w:w="0" w:type="dxa"/>
          <w:left w:w="108" w:type="dxa"/>
          <w:bottom w:w="0" w:type="dxa"/>
          <w:right w:w="108" w:type="dxa"/>
        </w:tblCellMar>
      </w:tblPr>
      <w:tblGrid>
        <w:gridCol w:w="2173"/>
        <w:gridCol w:w="1811"/>
        <w:gridCol w:w="4395"/>
      </w:tblGrid>
      <w:tr>
        <w:tblPrEx>
          <w:tblCellMar>
            <w:top w:w="0" w:type="dxa"/>
            <w:left w:w="108" w:type="dxa"/>
            <w:bottom w:w="0" w:type="dxa"/>
            <w:right w:w="108" w:type="dxa"/>
          </w:tblCellMar>
        </w:tblPrEx>
        <w:trPr>
          <w:trHeight w:val="960" w:hRule="atLeast"/>
        </w:trPr>
        <w:tc>
          <w:tcPr>
            <w:tcW w:w="398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仿宋" w:hAnsi="仿宋" w:eastAsia="仿宋" w:cs="宋体"/>
                <w:bCs/>
                <w:color w:val="000000" w:themeColor="text1"/>
                <w:kern w:val="0"/>
                <w:sz w:val="24"/>
                <w:lang w:val="en-US" w:eastAsia="zh-CN"/>
                <w14:textFill>
                  <w14:solidFill>
                    <w14:schemeClr w14:val="tx1"/>
                  </w14:solidFill>
                </w14:textFill>
              </w:rPr>
            </w:pPr>
            <w:r>
              <w:rPr>
                <w:rFonts w:hint="eastAsia" w:ascii="仿宋" w:hAnsi="仿宋" w:eastAsia="仿宋" w:cs="宋体"/>
                <w:bCs/>
                <w:color w:val="000000" w:themeColor="text1"/>
                <w:kern w:val="0"/>
                <w:sz w:val="24"/>
                <w:lang w:val="en-US" w:eastAsia="zh-CN"/>
                <w14:textFill>
                  <w14:solidFill>
                    <w14:schemeClr w14:val="tx1"/>
                  </w14:solidFill>
                </w14:textFill>
              </w:rPr>
              <w:t>项目名称</w:t>
            </w:r>
          </w:p>
        </w:tc>
        <w:tc>
          <w:tcPr>
            <w:tcW w:w="439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14:textFill>
                  <w14:solidFill>
                    <w14:schemeClr w14:val="tx1"/>
                  </w14:solidFill>
                </w14:textFill>
              </w:rPr>
              <w:t>报价（元/年）</w:t>
            </w:r>
          </w:p>
        </w:tc>
      </w:tr>
      <w:tr>
        <w:tblPrEx>
          <w:tblCellMar>
            <w:top w:w="0" w:type="dxa"/>
            <w:left w:w="108" w:type="dxa"/>
            <w:bottom w:w="0" w:type="dxa"/>
            <w:right w:w="108" w:type="dxa"/>
          </w:tblCellMar>
        </w:tblPrEx>
        <w:trPr>
          <w:trHeight w:val="954" w:hRule="atLeast"/>
        </w:trPr>
        <w:tc>
          <w:tcPr>
            <w:tcW w:w="3984" w:type="dxa"/>
            <w:gridSpan w:val="2"/>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r>
              <w:rPr>
                <w:rFonts w:hint="eastAsia" w:ascii="方正仿宋_GB2312" w:hAnsi="方正仿宋_GB2312" w:eastAsia="方正仿宋_GB2312" w:cs="方正仿宋_GB2312"/>
                <w:color w:val="000000" w:themeColor="text1"/>
                <w:sz w:val="24"/>
                <w:szCs w:val="24"/>
                <w14:textFill>
                  <w14:solidFill>
                    <w14:schemeClr w14:val="tx1"/>
                  </w14:solidFill>
                </w14:textFill>
              </w:rPr>
              <w:t>《</w:t>
            </w:r>
            <w:r>
              <w:rPr>
                <w:rFonts w:hint="eastAsia" w:ascii="方正仿宋_GB2312" w:hAnsi="方正仿宋_GB2312" w:eastAsia="方正仿宋_GB2312" w:cs="方正仿宋_GB2312"/>
                <w:color w:val="000000" w:themeColor="text1"/>
                <w:sz w:val="24"/>
                <w:szCs w:val="24"/>
                <w:lang w:val="en-US" w:eastAsia="zh-CN"/>
                <w14:textFill>
                  <w14:solidFill>
                    <w14:schemeClr w14:val="tx1"/>
                  </w14:solidFill>
                </w14:textFill>
              </w:rPr>
              <w:t>医院感染和传染病实时监控平台</w:t>
            </w:r>
            <w:r>
              <w:rPr>
                <w:rFonts w:hint="eastAsia" w:ascii="方正仿宋_GB2312" w:hAnsi="方正仿宋_GB2312" w:eastAsia="方正仿宋_GB2312" w:cs="方正仿宋_GB2312"/>
                <w:color w:val="000000" w:themeColor="text1"/>
                <w:sz w:val="24"/>
                <w:szCs w:val="24"/>
                <w14:textFill>
                  <w14:solidFill>
                    <w14:schemeClr w14:val="tx1"/>
                  </w14:solidFill>
                </w14:textFill>
              </w:rPr>
              <w:t>》</w:t>
            </w:r>
            <w:r>
              <w:rPr>
                <w:rFonts w:hint="eastAsia" w:ascii="方正仿宋_GB2312" w:hAnsi="方正仿宋_GB2312" w:eastAsia="方正仿宋_GB2312" w:cs="方正仿宋_GB2312"/>
                <w:b w:val="0"/>
                <w:bCs w:val="0"/>
                <w:color w:val="000000" w:themeColor="text1"/>
                <w:kern w:val="2"/>
                <w:sz w:val="24"/>
                <w:szCs w:val="24"/>
                <w:lang w:val="en-US" w:eastAsia="zh-CN" w:bidi="ar-SA"/>
                <w14:textFill>
                  <w14:solidFill>
                    <w14:schemeClr w14:val="tx1"/>
                  </w14:solidFill>
                </w14:textFill>
              </w:rPr>
              <w:t>（</w:t>
            </w:r>
            <w:r>
              <w:rPr>
                <w:rFonts w:hint="eastAsia" w:ascii="方正仿宋_GB2312" w:hAnsi="方正仿宋_GB2312" w:eastAsia="方正仿宋_GB2312" w:cs="方正仿宋_GB2312"/>
                <w:b w:val="0"/>
                <w:bCs w:val="0"/>
                <w:i w:val="0"/>
                <w:iCs w:val="0"/>
                <w:color w:val="000000" w:themeColor="text1"/>
                <w:kern w:val="2"/>
                <w:sz w:val="24"/>
                <w:szCs w:val="24"/>
                <w:u w:val="none"/>
                <w:lang w:val="en-US" w:eastAsia="zh-CN"/>
                <w14:textFill>
                  <w14:solidFill>
                    <w14:schemeClr w14:val="tx1"/>
                  </w14:solidFill>
                </w14:textFill>
              </w:rPr>
              <w:t>公共卫生管理系统功能模块</w:t>
            </w:r>
            <w:r>
              <w:rPr>
                <w:rFonts w:hint="eastAsia" w:ascii="方正仿宋_GB2312" w:hAnsi="方正仿宋_GB2312" w:eastAsia="方正仿宋_GB2312" w:cs="方正仿宋_GB2312"/>
                <w:b w:val="0"/>
                <w:bCs w:val="0"/>
                <w:color w:val="000000" w:themeColor="text1"/>
                <w:kern w:val="2"/>
                <w:sz w:val="24"/>
                <w:szCs w:val="24"/>
                <w:lang w:val="en-US" w:eastAsia="zh-CN" w:bidi="ar-SA"/>
                <w14:textFill>
                  <w14:solidFill>
                    <w14:schemeClr w14:val="tx1"/>
                  </w14:solidFill>
                </w14:textFill>
              </w:rPr>
              <w:t>）</w:t>
            </w:r>
          </w:p>
        </w:tc>
        <w:tc>
          <w:tcPr>
            <w:tcW w:w="43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1271" w:hRule="atLeast"/>
        </w:trPr>
        <w:tc>
          <w:tcPr>
            <w:tcW w:w="21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bCs/>
                <w:color w:val="000000" w:themeColor="text1"/>
                <w:kern w:val="0"/>
                <w:sz w:val="24"/>
                <w14:textFill>
                  <w14:solidFill>
                    <w14:schemeClr w14:val="tx1"/>
                  </w14:solidFill>
                </w14:textFill>
              </w:rPr>
              <w:t>报价（元）</w:t>
            </w:r>
          </w:p>
        </w:tc>
        <w:tc>
          <w:tcPr>
            <w:tcW w:w="6206" w:type="dxa"/>
            <w:gridSpan w:val="2"/>
            <w:tcBorders>
              <w:top w:val="single" w:color="auto" w:sz="4" w:space="0"/>
              <w:left w:val="nil"/>
              <w:bottom w:val="single" w:color="auto" w:sz="4" w:space="0"/>
              <w:right w:val="single" w:color="auto" w:sz="4" w:space="0"/>
            </w:tcBorders>
            <w:vAlign w:val="center"/>
          </w:tcPr>
          <w:p>
            <w:pPr>
              <w:widowControl/>
              <w:spacing w:line="360" w:lineRule="auto"/>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人民币大写：</w:t>
            </w:r>
            <w:r>
              <w:rPr>
                <w:rFonts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14:textFill>
                  <w14:solidFill>
                    <w14:schemeClr w14:val="tx1"/>
                  </w14:solidFill>
                </w14:textFill>
              </w:rPr>
              <w:t>元/年（人民币小写：</w:t>
            </w:r>
            <w:r>
              <w:rPr>
                <w:rFonts w:ascii="仿宋" w:hAnsi="仿宋" w:eastAsia="仿宋"/>
                <w:b/>
                <w:color w:val="000000" w:themeColor="text1"/>
                <w:sz w:val="24"/>
                <w:u w:val="single"/>
                <w14:textFill>
                  <w14:solidFill>
                    <w14:schemeClr w14:val="tx1"/>
                  </w14:solidFill>
                </w14:textFill>
              </w:rPr>
              <w:t xml:space="preserve">      </w:t>
            </w:r>
            <w:r>
              <w:rPr>
                <w:rFonts w:hint="eastAsia" w:ascii="仿宋" w:hAnsi="仿宋" w:eastAsia="仿宋"/>
                <w:b/>
                <w:color w:val="000000" w:themeColor="text1"/>
                <w:sz w:val="24"/>
                <w14:textFill>
                  <w14:solidFill>
                    <w14:schemeClr w14:val="tx1"/>
                  </w14:solidFill>
                </w14:textFill>
              </w:rPr>
              <w:t>元/年）</w:t>
            </w:r>
          </w:p>
        </w:tc>
      </w:tr>
    </w:tbl>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autoSpaceDE w:val="0"/>
        <w:autoSpaceDN w:val="0"/>
        <w:snapToGrid w:val="0"/>
        <w:spacing w:line="440" w:lineRule="exact"/>
        <w:rPr>
          <w:rFonts w:ascii="仿宋" w:hAnsi="仿宋" w:eastAsia="仿宋" w:cs="宋体"/>
          <w:color w:val="000000" w:themeColor="text1"/>
          <w:spacing w:val="8"/>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注：</w:t>
      </w:r>
      <w:r>
        <w:rPr>
          <w:rFonts w:hint="eastAsia" w:ascii="仿宋" w:hAnsi="仿宋" w:eastAsia="仿宋" w:cs="宋体"/>
          <w:color w:val="000000" w:themeColor="text1"/>
          <w:spacing w:val="8"/>
          <w:sz w:val="24"/>
          <w:szCs w:val="24"/>
          <w14:textFill>
            <w14:solidFill>
              <w14:schemeClr w14:val="tx1"/>
            </w14:solidFill>
          </w14:textFill>
        </w:rPr>
        <w:t>1．所有价格系用人民币表示。</w:t>
      </w:r>
    </w:p>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rPr>
          <w:rFonts w:asciiTheme="minorEastAsia" w:hAnsiTheme="minorEastAsia" w:cstheme="minorEastAsia"/>
          <w:color w:val="000000" w:themeColor="text1"/>
          <w:sz w:val="24"/>
          <w:szCs w:val="24"/>
          <w:shd w:val="clear" w:color="auto" w:fill="FFFFFF"/>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bookmarkStart w:id="0" w:name="_GoBack"/>
      <w:bookmarkEnd w:id="0"/>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outlineLvl w:val="1"/>
        <w:rPr>
          <w:rFonts w:hint="eastAsia"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附件2：</w:t>
      </w:r>
      <w:r>
        <w:rPr>
          <w:rFonts w:hint="eastAsia" w:ascii="仿宋" w:hAnsi="仿宋" w:eastAsia="仿宋"/>
          <w:b/>
          <w:color w:val="000000" w:themeColor="text1"/>
          <w:sz w:val="32"/>
          <w:szCs w:val="32"/>
          <w:lang w:val="en-US" w:eastAsia="zh-CN"/>
          <w14:textFill>
            <w14:solidFill>
              <w14:schemeClr w14:val="tx1"/>
            </w14:solidFill>
          </w14:textFill>
        </w:rPr>
        <w:t>项目</w:t>
      </w:r>
      <w:r>
        <w:rPr>
          <w:rFonts w:hint="eastAsia" w:ascii="仿宋" w:hAnsi="仿宋" w:eastAsia="仿宋"/>
          <w:b/>
          <w:color w:val="000000" w:themeColor="text1"/>
          <w:sz w:val="32"/>
          <w:szCs w:val="32"/>
          <w14:textFill>
            <w14:solidFill>
              <w14:schemeClr w14:val="tx1"/>
            </w14:solidFill>
          </w14:textFill>
        </w:rPr>
        <w:t>需求</w:t>
      </w:r>
    </w:p>
    <w:p>
      <w:pPr>
        <w:pStyle w:val="11"/>
        <w:numPr>
          <w:ilvl w:val="-1"/>
          <w:numId w:val="0"/>
        </w:numPr>
        <w:spacing w:line="400" w:lineRule="exact"/>
        <w:ind w:left="0" w:firstLine="0" w:firstLineChars="0"/>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整体要求</w:t>
      </w:r>
      <w:r>
        <w:rPr>
          <w:rFonts w:hint="eastAsia" w:ascii="仿宋" w:hAnsi="仿宋" w:eastAsia="仿宋" w:cs="仿宋"/>
          <w:b/>
          <w:bCs/>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b w:val="0"/>
          <w:sz w:val="24"/>
          <w:szCs w:val="24"/>
          <w:lang w:val="en-US" w:eastAsia="zh-CN"/>
        </w:rPr>
        <w:t>1.1</w:t>
      </w:r>
      <w:r>
        <w:rPr>
          <w:rFonts w:hint="eastAsia" w:ascii="仿宋" w:hAnsi="仿宋" w:eastAsia="仿宋" w:cs="仿宋"/>
          <w:sz w:val="24"/>
          <w:szCs w:val="24"/>
        </w:rPr>
        <w:t>符合《中华人民共和国传染病防治法》（2013修正）</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1.2</w:t>
      </w:r>
      <w:r>
        <w:rPr>
          <w:rFonts w:hint="eastAsia" w:ascii="仿宋" w:hAnsi="仿宋" w:eastAsia="仿宋" w:cs="仿宋"/>
          <w:sz w:val="24"/>
          <w:szCs w:val="24"/>
        </w:rPr>
        <w:t>符合《国家卫生计生委关于调整部分法定传染病病种管理工作的通知》国卫疾控发[2013]28号</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1.3</w:t>
      </w:r>
      <w:r>
        <w:rPr>
          <w:rFonts w:hint="eastAsia" w:ascii="仿宋" w:hAnsi="仿宋" w:eastAsia="仿宋" w:cs="仿宋"/>
          <w:sz w:val="24"/>
          <w:szCs w:val="24"/>
        </w:rPr>
        <w:t>符合《传染病信息报告管理规范（2015年版）》国卫办疾控发〔2015〕53号</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1.4</w:t>
      </w:r>
      <w:r>
        <w:rPr>
          <w:rFonts w:hint="eastAsia" w:ascii="仿宋" w:hAnsi="仿宋" w:eastAsia="仿宋" w:cs="仿宋"/>
          <w:sz w:val="24"/>
          <w:szCs w:val="24"/>
        </w:rPr>
        <w:t>符合《国家卫生健康委办公厅关于调整肺结核传染病报告分类的通知》国卫办疾控函〔2019〕296号</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1.5</w:t>
      </w:r>
      <w:r>
        <w:rPr>
          <w:rFonts w:hint="eastAsia" w:ascii="仿宋" w:hAnsi="仿宋" w:eastAsia="仿宋" w:cs="仿宋"/>
          <w:sz w:val="24"/>
          <w:szCs w:val="24"/>
        </w:rPr>
        <w:t>符合《人口死亡信息登记管理规范（试行）》</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1.6</w:t>
      </w:r>
      <w:r>
        <w:rPr>
          <w:rFonts w:hint="eastAsia" w:ascii="仿宋" w:hAnsi="仿宋" w:eastAsia="仿宋" w:cs="仿宋"/>
          <w:sz w:val="24"/>
          <w:szCs w:val="24"/>
        </w:rPr>
        <w:t>符合《疾病控制基本数据集》（WS375.9-2012）</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1.7</w:t>
      </w:r>
      <w:r>
        <w:rPr>
          <w:rFonts w:hint="eastAsia" w:ascii="仿宋" w:hAnsi="仿宋" w:eastAsia="仿宋" w:cs="仿宋"/>
          <w:sz w:val="24"/>
          <w:szCs w:val="24"/>
        </w:rPr>
        <w:t>符合《基于健康档案的区域卫生信息平台技术规范》（WS/T 448-2014）</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1.8</w:t>
      </w:r>
      <w:r>
        <w:rPr>
          <w:rFonts w:hint="eastAsia" w:ascii="仿宋" w:hAnsi="仿宋" w:eastAsia="仿宋" w:cs="仿宋"/>
          <w:sz w:val="24"/>
          <w:szCs w:val="24"/>
        </w:rPr>
        <w:t>符合《基于电子病历的医院信息平台技术规范》(WS/T 447-2014)等法律、规范、通知的要求制定本功能列表</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1.9</w:t>
      </w:r>
      <w:r>
        <w:rPr>
          <w:rFonts w:hint="eastAsia" w:ascii="仿宋" w:hAnsi="仿宋" w:eastAsia="仿宋" w:cs="仿宋"/>
          <w:sz w:val="24"/>
          <w:szCs w:val="24"/>
        </w:rPr>
        <w:t>《关于加强疾病预防控制信息化建设工作的通知》（国卫办疾控函【2017】1160号）</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1.10</w:t>
      </w:r>
      <w:r>
        <w:rPr>
          <w:rFonts w:hint="eastAsia" w:ascii="仿宋" w:hAnsi="仿宋" w:eastAsia="仿宋" w:cs="仿宋"/>
          <w:sz w:val="24"/>
          <w:szCs w:val="24"/>
        </w:rPr>
        <w:t>《中国疾病预防控制信息系统数据交换技术指导方案》（中疾控信息发【2016】128号）</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1.11《国家卫生健康委办公厅关于加快推进食源性疾病病例监测直报工作的通知》（国卫办食品函〔2023〕319 号）。</w:t>
      </w:r>
    </w:p>
    <w:p>
      <w:pPr>
        <w:pStyle w:val="11"/>
        <w:numPr>
          <w:ilvl w:val="0"/>
          <w:numId w:val="1"/>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rPr>
        <w:t>首页</w:t>
      </w:r>
      <w:r>
        <w:rPr>
          <w:rFonts w:hint="eastAsia" w:ascii="仿宋" w:hAnsi="仿宋" w:eastAsia="仿宋" w:cs="仿宋"/>
          <w:b/>
          <w:bCs/>
          <w:sz w:val="24"/>
          <w:szCs w:val="24"/>
          <w:lang w:val="en-US" w:eastAsia="zh-CN"/>
        </w:rPr>
        <w:t>模块要求：</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2.1</w:t>
      </w:r>
      <w:r>
        <w:rPr>
          <w:rFonts w:hint="eastAsia" w:ascii="仿宋" w:hAnsi="仿宋" w:eastAsia="仿宋" w:cs="仿宋"/>
          <w:sz w:val="24"/>
          <w:szCs w:val="24"/>
        </w:rPr>
        <w:t>当前待办事项集中呈现,双击进入对应模块</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2.2</w:t>
      </w:r>
      <w:r>
        <w:rPr>
          <w:rFonts w:hint="eastAsia" w:ascii="仿宋" w:hAnsi="仿宋" w:eastAsia="仿宋" w:cs="仿宋"/>
          <w:sz w:val="24"/>
          <w:szCs w:val="24"/>
        </w:rPr>
        <w:t>可自定义呈现待办事项</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2.3</w:t>
      </w:r>
      <w:r>
        <w:rPr>
          <w:rFonts w:hint="eastAsia" w:ascii="仿宋" w:hAnsi="仿宋" w:eastAsia="仿宋" w:cs="仿宋"/>
          <w:sz w:val="24"/>
          <w:szCs w:val="24"/>
        </w:rPr>
        <w:t>可自定义呈现重点关注的监测报表</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2.4</w:t>
      </w:r>
      <w:r>
        <w:rPr>
          <w:rFonts w:hint="eastAsia" w:ascii="仿宋" w:hAnsi="仿宋" w:eastAsia="仿宋" w:cs="仿宋"/>
          <w:sz w:val="24"/>
          <w:szCs w:val="24"/>
        </w:rPr>
        <w:t>可添加重点病例到关注列表，以便查阅及跟踪</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2.5</w:t>
      </w:r>
      <w:r>
        <w:rPr>
          <w:rFonts w:hint="eastAsia" w:ascii="仿宋" w:hAnsi="仿宋" w:eastAsia="仿宋" w:cs="仿宋"/>
          <w:sz w:val="24"/>
          <w:szCs w:val="24"/>
        </w:rPr>
        <w:t>可快速查询病例(模糊、精确)，实现快速上报</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rPr>
        <w:t>临床端呈现简易首页，以便临床集中处理代办事项。</w:t>
      </w:r>
    </w:p>
    <w:p>
      <w:pPr>
        <w:pStyle w:val="11"/>
        <w:numPr>
          <w:ilvl w:val="0"/>
          <w:numId w:val="1"/>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预警模块要求：</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b w:val="0"/>
          <w:sz w:val="24"/>
          <w:szCs w:val="24"/>
          <w:lang w:val="en-US" w:eastAsia="zh-CN"/>
        </w:rPr>
        <w:t>3.1</w:t>
      </w:r>
      <w:r>
        <w:rPr>
          <w:rFonts w:hint="eastAsia" w:ascii="仿宋" w:hAnsi="仿宋" w:eastAsia="仿宋" w:cs="仿宋"/>
          <w:sz w:val="24"/>
          <w:szCs w:val="24"/>
        </w:rPr>
        <w:t>可根据诊断、影像、微生物、检验、病历等信息对住院、门诊、体检等病人进行传染病、慢病、死亡、食源性疾病、农药中毒等智能预警</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3.2</w:t>
      </w:r>
      <w:r>
        <w:rPr>
          <w:rFonts w:hint="eastAsia" w:ascii="仿宋" w:hAnsi="仿宋" w:eastAsia="仿宋" w:cs="仿宋"/>
          <w:color w:val="000000" w:themeColor="text1"/>
          <w:sz w:val="24"/>
          <w:szCs w:val="24"/>
          <w14:textFill>
            <w14:solidFill>
              <w14:schemeClr w14:val="tx1"/>
            </w14:solidFill>
          </w14:textFill>
        </w:rPr>
        <w:t>可根据诊断、影像、微生物、检验、病历等信息进行联合或单项预警</w:t>
      </w:r>
      <w:r>
        <w:rPr>
          <w:rFonts w:hint="eastAsia" w:ascii="仿宋" w:hAnsi="仿宋" w:eastAsia="仿宋" w:cs="仿宋"/>
          <w:color w:val="000000" w:themeColor="text1"/>
          <w:sz w:val="24"/>
          <w:szCs w:val="24"/>
          <w:lang w:eastAsia="zh-CN"/>
          <w14:textFill>
            <w14:solidFill>
              <w14:schemeClr w14:val="tx1"/>
            </w14:solidFill>
          </w14:textFill>
        </w:rPr>
        <w:t>；</w:t>
      </w:r>
    </w:p>
    <w:p>
      <w:pPr>
        <w:pStyle w:val="11"/>
        <w:numPr>
          <w:ilvl w:val="-1"/>
          <w:numId w:val="0"/>
        </w:numPr>
        <w:spacing w:line="400" w:lineRule="exact"/>
        <w:ind w:left="0" w:firstLine="0" w:firstLineChars="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3.3</w:t>
      </w:r>
      <w:r>
        <w:rPr>
          <w:rFonts w:hint="eastAsia" w:ascii="仿宋" w:hAnsi="仿宋" w:eastAsia="仿宋" w:cs="仿宋"/>
          <w:color w:val="000000" w:themeColor="text1"/>
          <w:sz w:val="24"/>
          <w:szCs w:val="24"/>
          <w14:textFill>
            <w14:solidFill>
              <w14:schemeClr w14:val="tx1"/>
            </w14:solidFill>
          </w14:textFill>
        </w:rPr>
        <w:t>可根据病人、诊断复诊进行智能排除预警</w:t>
      </w:r>
      <w:r>
        <w:rPr>
          <w:rFonts w:hint="eastAsia" w:ascii="仿宋" w:hAnsi="仿宋" w:eastAsia="仿宋" w:cs="仿宋"/>
          <w:color w:val="000000" w:themeColor="text1"/>
          <w:sz w:val="24"/>
          <w:szCs w:val="24"/>
          <w:lang w:eastAsia="zh-CN"/>
          <w14:textFill>
            <w14:solidFill>
              <w14:schemeClr w14:val="tx1"/>
            </w14:solidFill>
          </w14:textFill>
        </w:rPr>
        <w:t>；</w:t>
      </w:r>
    </w:p>
    <w:p>
      <w:pPr>
        <w:pStyle w:val="11"/>
        <w:numPr>
          <w:ilvl w:val="-1"/>
          <w:numId w:val="0"/>
        </w:numPr>
        <w:spacing w:line="400" w:lineRule="exact"/>
        <w:ind w:left="0" w:firstLine="0" w:firstLineChars="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3.4</w:t>
      </w:r>
      <w:r>
        <w:rPr>
          <w:rFonts w:hint="eastAsia" w:ascii="仿宋" w:hAnsi="仿宋" w:eastAsia="仿宋" w:cs="仿宋"/>
          <w:color w:val="000000" w:themeColor="text1"/>
          <w:sz w:val="24"/>
          <w:szCs w:val="24"/>
          <w14:textFill>
            <w14:solidFill>
              <w14:schemeClr w14:val="tx1"/>
            </w14:solidFill>
          </w14:textFill>
        </w:rPr>
        <w:t>可根据历史上报数据，实现智能排除预警</w:t>
      </w:r>
      <w:r>
        <w:rPr>
          <w:rFonts w:hint="eastAsia" w:ascii="仿宋" w:hAnsi="仿宋" w:eastAsia="仿宋" w:cs="仿宋"/>
          <w:color w:val="000000" w:themeColor="text1"/>
          <w:sz w:val="24"/>
          <w:szCs w:val="24"/>
          <w:lang w:eastAsia="zh-CN"/>
          <w14:textFill>
            <w14:solidFill>
              <w14:schemeClr w14:val="tx1"/>
            </w14:solidFill>
          </w14:textFill>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3.5</w:t>
      </w:r>
      <w:r>
        <w:rPr>
          <w:rFonts w:hint="eastAsia" w:ascii="仿宋" w:hAnsi="仿宋" w:eastAsia="仿宋" w:cs="仿宋"/>
          <w:sz w:val="24"/>
          <w:szCs w:val="24"/>
        </w:rPr>
        <w:t>可根据病人住院号/门诊号、身份证号、姓名、性别、出生日期等信息，实现智能排除预警</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3.6</w:t>
      </w:r>
      <w:r>
        <w:rPr>
          <w:rFonts w:hint="eastAsia" w:ascii="仿宋" w:hAnsi="仿宋" w:eastAsia="仿宋" w:cs="仿宋"/>
          <w:sz w:val="24"/>
          <w:szCs w:val="24"/>
        </w:rPr>
        <w:t>可根据传染病急、慢性设置相应病程周期，在病程周期内可实现智能排除预警，病程周期可以单病种自由配置</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3.7</w:t>
      </w:r>
      <w:r>
        <w:rPr>
          <w:rFonts w:hint="eastAsia" w:ascii="仿宋" w:hAnsi="仿宋" w:eastAsia="仿宋" w:cs="仿宋"/>
          <w:sz w:val="24"/>
          <w:szCs w:val="24"/>
        </w:rPr>
        <w:t>针对肿瘤、心脑血管、慢阻肺等慢病可根据疾病设置不同预警周期，实现智能排除预警</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3.8</w:t>
      </w:r>
      <w:r>
        <w:rPr>
          <w:rFonts w:hint="eastAsia" w:ascii="仿宋" w:hAnsi="仿宋" w:eastAsia="仿宋" w:cs="仿宋"/>
          <w:sz w:val="24"/>
          <w:szCs w:val="24"/>
        </w:rPr>
        <w:t>可根据身份证号、姓名+出生日期+性别、住院号、门诊号等信息，提示病人的历史报告记录，并在报卡前提示医生，避免重复报卡</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3.9</w:t>
      </w:r>
      <w:r>
        <w:rPr>
          <w:rFonts w:hint="eastAsia" w:ascii="仿宋" w:hAnsi="仿宋" w:eastAsia="仿宋" w:cs="仿宋"/>
          <w:sz w:val="24"/>
          <w:szCs w:val="24"/>
        </w:rPr>
        <w:t>可实现诊断、影像结果、微生物、检验、病历等预警条件自由配置</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3.10</w:t>
      </w:r>
      <w:r>
        <w:rPr>
          <w:rFonts w:hint="eastAsia" w:ascii="仿宋" w:hAnsi="仿宋" w:eastAsia="仿宋" w:cs="仿宋"/>
          <w:sz w:val="24"/>
          <w:szCs w:val="24"/>
        </w:rPr>
        <w:t>可分院区、分科室集中呈现预警列表</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3.11</w:t>
      </w:r>
      <w:r>
        <w:rPr>
          <w:rFonts w:hint="eastAsia" w:ascii="仿宋" w:hAnsi="仿宋" w:eastAsia="仿宋" w:cs="仿宋"/>
          <w:sz w:val="24"/>
          <w:szCs w:val="24"/>
        </w:rPr>
        <w:t>可实现分权限呈现预警列表，管理科室可查看全院科室列表，临床医生只能查看有权限的科室列表，查看权限可配置</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3.12</w:t>
      </w:r>
      <w:r>
        <w:rPr>
          <w:rFonts w:hint="eastAsia" w:ascii="仿宋" w:hAnsi="仿宋" w:eastAsia="仿宋" w:cs="仿宋"/>
          <w:sz w:val="24"/>
          <w:szCs w:val="24"/>
        </w:rPr>
        <w:t>可实现待处理、已处理、已确认和全部病例分状态呈现</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3.13</w:t>
      </w:r>
      <w:r>
        <w:rPr>
          <w:rFonts w:hint="eastAsia" w:ascii="仿宋" w:hAnsi="仿宋" w:eastAsia="仿宋" w:cs="仿宋"/>
          <w:sz w:val="24"/>
          <w:szCs w:val="24"/>
        </w:rPr>
        <w:t>可实现在一个界面中查阅病人基本信息、诊断、影像结果、微生物培养、检验结果、病历等信息，辅助相关人员快速诊断</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3.14</w:t>
      </w:r>
      <w:r>
        <w:rPr>
          <w:rFonts w:hint="eastAsia" w:ascii="仿宋" w:hAnsi="仿宋" w:eastAsia="仿宋" w:cs="仿宋"/>
          <w:sz w:val="24"/>
          <w:szCs w:val="24"/>
        </w:rPr>
        <w:t>可实现病人异常指标高亮显示</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3.15</w:t>
      </w:r>
      <w:r>
        <w:rPr>
          <w:rFonts w:hint="eastAsia" w:ascii="仿宋" w:hAnsi="仿宋" w:eastAsia="仿宋" w:cs="仿宋"/>
          <w:sz w:val="24"/>
          <w:szCs w:val="24"/>
        </w:rPr>
        <w:t>可实现自动根据预警类型弹出对应的上报卡</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3.16</w:t>
      </w:r>
      <w:r>
        <w:rPr>
          <w:rFonts w:hint="eastAsia" w:ascii="仿宋" w:hAnsi="仿宋" w:eastAsia="仿宋" w:cs="仿宋"/>
          <w:sz w:val="24"/>
          <w:szCs w:val="24"/>
        </w:rPr>
        <w:t>可实现对病例操作记录（操作时间、操作人和操作类型），病人历史上报记录进行查询</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3.17</w:t>
      </w:r>
      <w:r>
        <w:rPr>
          <w:rFonts w:hint="eastAsia" w:ascii="仿宋" w:hAnsi="仿宋" w:eastAsia="仿宋" w:cs="仿宋"/>
          <w:sz w:val="24"/>
          <w:szCs w:val="24"/>
        </w:rPr>
        <w:t>可实现对预警病例进行干预，干预默认发送给病人主治医生，可实现自由添加医生，可添加附件</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3.18</w:t>
      </w:r>
      <w:r>
        <w:rPr>
          <w:rFonts w:hint="eastAsia" w:ascii="仿宋" w:hAnsi="仿宋" w:eastAsia="仿宋" w:cs="仿宋"/>
          <w:sz w:val="24"/>
          <w:szCs w:val="24"/>
        </w:rPr>
        <w:t>可实现双击病人弹出相关病例</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3.19</w:t>
      </w:r>
      <w:r>
        <w:rPr>
          <w:rFonts w:hint="eastAsia" w:ascii="仿宋" w:hAnsi="仿宋" w:eastAsia="仿宋" w:cs="仿宋"/>
          <w:sz w:val="24"/>
          <w:szCs w:val="24"/>
        </w:rPr>
        <w:t>可实现将病人添加到首页我的关注列表中</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3.20</w:t>
      </w:r>
      <w:r>
        <w:rPr>
          <w:rFonts w:hint="eastAsia" w:ascii="仿宋" w:hAnsi="仿宋" w:eastAsia="仿宋" w:cs="仿宋"/>
          <w:sz w:val="24"/>
          <w:szCs w:val="24"/>
        </w:rPr>
        <w:t>可实现对预警病例标记漏报和迟报，便于统计漏报率和迟报率</w:t>
      </w:r>
      <w:r>
        <w:rPr>
          <w:rFonts w:hint="eastAsia" w:ascii="仿宋" w:hAnsi="仿宋" w:eastAsia="仿宋" w:cs="仿宋"/>
          <w:sz w:val="24"/>
          <w:szCs w:val="24"/>
          <w:lang w:eastAsia="zh-CN"/>
        </w:rPr>
        <w:t>。</w:t>
      </w:r>
    </w:p>
    <w:p>
      <w:pPr>
        <w:pStyle w:val="11"/>
        <w:numPr>
          <w:ilvl w:val="0"/>
          <w:numId w:val="1"/>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报告卡功能模块要求：</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w:t>
      </w:r>
      <w:r>
        <w:rPr>
          <w:rFonts w:hint="eastAsia" w:ascii="仿宋" w:hAnsi="仿宋" w:eastAsia="仿宋" w:cs="仿宋"/>
          <w:sz w:val="24"/>
          <w:szCs w:val="24"/>
        </w:rPr>
        <w:t>中华人民共和国传染病报告卡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4.2</w:t>
      </w:r>
      <w:r>
        <w:rPr>
          <w:rFonts w:hint="eastAsia" w:ascii="仿宋" w:hAnsi="仿宋" w:eastAsia="仿宋" w:cs="仿宋"/>
          <w:sz w:val="24"/>
          <w:szCs w:val="24"/>
        </w:rPr>
        <w:t>居民肿瘤病例报告卡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4.3</w:t>
      </w:r>
      <w:r>
        <w:rPr>
          <w:rFonts w:hint="eastAsia" w:ascii="仿宋" w:hAnsi="仿宋" w:eastAsia="仿宋" w:cs="仿宋"/>
          <w:sz w:val="24"/>
          <w:szCs w:val="24"/>
        </w:rPr>
        <w:t>急性心脑血管事件报告卡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4.4</w:t>
      </w:r>
      <w:r>
        <w:rPr>
          <w:rFonts w:hint="eastAsia" w:ascii="仿宋" w:hAnsi="仿宋" w:eastAsia="仿宋" w:cs="仿宋"/>
          <w:sz w:val="24"/>
          <w:szCs w:val="24"/>
        </w:rPr>
        <w:t>食源性疾病病例报告卡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4.5</w:t>
      </w:r>
      <w:r>
        <w:rPr>
          <w:rFonts w:hint="eastAsia" w:ascii="仿宋" w:hAnsi="仿宋" w:eastAsia="仿宋" w:cs="仿宋"/>
          <w:sz w:val="24"/>
          <w:szCs w:val="24"/>
        </w:rPr>
        <w:t>居民死亡医学证明（推断）书</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4.6</w:t>
      </w:r>
      <w:r>
        <w:rPr>
          <w:rFonts w:hint="eastAsia" w:ascii="仿宋" w:hAnsi="仿宋" w:eastAsia="仿宋" w:cs="仿宋"/>
          <w:sz w:val="24"/>
          <w:szCs w:val="24"/>
        </w:rPr>
        <w:t>农药中毒报告卡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4.7</w:t>
      </w:r>
      <w:r>
        <w:rPr>
          <w:rFonts w:hint="eastAsia" w:ascii="仿宋" w:hAnsi="仿宋" w:eastAsia="仿宋" w:cs="仿宋"/>
          <w:sz w:val="24"/>
          <w:szCs w:val="24"/>
        </w:rPr>
        <w:t>慢阻肺病例登记报告卡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4.8</w:t>
      </w:r>
      <w:r>
        <w:rPr>
          <w:rFonts w:hint="eastAsia" w:ascii="仿宋" w:hAnsi="仿宋" w:eastAsia="仿宋" w:cs="仿宋"/>
          <w:sz w:val="24"/>
          <w:szCs w:val="24"/>
        </w:rPr>
        <w:t>高血压/糖尿病报告卡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4.9</w:t>
      </w:r>
      <w:r>
        <w:rPr>
          <w:rFonts w:hint="eastAsia" w:ascii="仿宋" w:hAnsi="仿宋" w:eastAsia="仿宋" w:cs="仿宋"/>
          <w:sz w:val="24"/>
          <w:szCs w:val="24"/>
        </w:rPr>
        <w:t>孕产妇死亡报告卡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4.10</w:t>
      </w:r>
      <w:r>
        <w:rPr>
          <w:rFonts w:hint="eastAsia" w:ascii="仿宋" w:hAnsi="仿宋" w:eastAsia="仿宋" w:cs="仿宋"/>
          <w:sz w:val="24"/>
          <w:szCs w:val="24"/>
        </w:rPr>
        <w:t>儿童死亡报告卡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4.11</w:t>
      </w:r>
      <w:r>
        <w:rPr>
          <w:rFonts w:hint="eastAsia" w:ascii="仿宋" w:hAnsi="仿宋" w:eastAsia="仿宋" w:cs="仿宋"/>
          <w:sz w:val="24"/>
          <w:szCs w:val="24"/>
        </w:rPr>
        <w:t>围产儿死亡报告卡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4.12</w:t>
      </w:r>
      <w:r>
        <w:rPr>
          <w:rFonts w:hint="eastAsia" w:ascii="仿宋" w:hAnsi="仿宋" w:eastAsia="仿宋" w:cs="仿宋"/>
          <w:sz w:val="24"/>
          <w:szCs w:val="24"/>
        </w:rPr>
        <w:t>死胎死产儿死亡登记卡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4.13</w:t>
      </w:r>
      <w:r>
        <w:rPr>
          <w:rFonts w:hint="eastAsia" w:ascii="仿宋" w:hAnsi="仿宋" w:eastAsia="仿宋" w:cs="仿宋"/>
          <w:sz w:val="24"/>
          <w:szCs w:val="24"/>
        </w:rPr>
        <w:t>AFP病例报告卡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4.14</w:t>
      </w:r>
      <w:r>
        <w:rPr>
          <w:rFonts w:hint="eastAsia" w:ascii="仿宋" w:hAnsi="仿宋" w:eastAsia="仿宋" w:cs="仿宋"/>
          <w:sz w:val="24"/>
          <w:szCs w:val="24"/>
        </w:rPr>
        <w:t>疑似职业病报告卡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4.15</w:t>
      </w:r>
      <w:r>
        <w:rPr>
          <w:rFonts w:hint="eastAsia" w:ascii="仿宋" w:hAnsi="仿宋" w:eastAsia="仿宋" w:cs="仿宋"/>
          <w:sz w:val="24"/>
          <w:szCs w:val="24"/>
        </w:rPr>
        <w:t>检测咨询个案登记表</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4.16</w:t>
      </w:r>
      <w:r>
        <w:rPr>
          <w:rFonts w:hint="eastAsia" w:ascii="仿宋" w:hAnsi="仿宋" w:eastAsia="仿宋" w:cs="仿宋"/>
          <w:sz w:val="24"/>
          <w:szCs w:val="24"/>
        </w:rPr>
        <w:t>医疗机构出生缺陷儿登记卡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4.17 </w:t>
      </w:r>
      <w:r>
        <w:rPr>
          <w:rFonts w:hint="eastAsia" w:ascii="仿宋" w:hAnsi="仿宋" w:eastAsia="仿宋" w:cs="仿宋"/>
          <w:sz w:val="24"/>
          <w:szCs w:val="24"/>
        </w:rPr>
        <w:t>2_1艾滋病感染妇女及所生儿童个案登记卡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4.18 </w:t>
      </w:r>
      <w:r>
        <w:rPr>
          <w:rFonts w:hint="eastAsia" w:ascii="仿宋" w:hAnsi="仿宋" w:eastAsia="仿宋" w:cs="仿宋"/>
          <w:sz w:val="24"/>
          <w:szCs w:val="24"/>
        </w:rPr>
        <w:t>2_2艾滋病感染妇女妊娠及所生婴儿情况</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4.19 </w:t>
      </w:r>
      <w:r>
        <w:rPr>
          <w:rFonts w:hint="eastAsia" w:ascii="仿宋" w:hAnsi="仿宋" w:eastAsia="仿宋" w:cs="仿宋"/>
          <w:sz w:val="24"/>
          <w:szCs w:val="24"/>
        </w:rPr>
        <w:t>2-3艾滋病感染产妇及所生儿童随访情况</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4.20 </w:t>
      </w:r>
      <w:r>
        <w:rPr>
          <w:rFonts w:hint="eastAsia" w:ascii="仿宋" w:hAnsi="仿宋" w:eastAsia="仿宋" w:cs="仿宋"/>
          <w:sz w:val="24"/>
          <w:szCs w:val="24"/>
        </w:rPr>
        <w:t>3_1梅毒感染孕产妇及所生婴儿个案登记卡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4.21 </w:t>
      </w:r>
      <w:r>
        <w:rPr>
          <w:rFonts w:hint="eastAsia" w:ascii="仿宋" w:hAnsi="仿宋" w:eastAsia="仿宋" w:cs="仿宋"/>
          <w:sz w:val="24"/>
          <w:szCs w:val="24"/>
        </w:rPr>
        <w:t>3_2梅毒感染孕产妇及所生新生儿情况</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4.22 </w:t>
      </w:r>
      <w:r>
        <w:rPr>
          <w:rFonts w:hint="eastAsia" w:ascii="仿宋" w:hAnsi="仿宋" w:eastAsia="仿宋" w:cs="仿宋"/>
          <w:sz w:val="24"/>
          <w:szCs w:val="24"/>
        </w:rPr>
        <w:t>3_3梅毒感染产妇所生儿童随访情况</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4.23 </w:t>
      </w:r>
      <w:r>
        <w:rPr>
          <w:rFonts w:hint="eastAsia" w:ascii="仿宋" w:hAnsi="仿宋" w:eastAsia="仿宋" w:cs="仿宋"/>
          <w:sz w:val="24"/>
          <w:szCs w:val="24"/>
        </w:rPr>
        <w:t>4_1乙肝感染孕产妇及所生新生儿个案登记卡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4.24 </w:t>
      </w:r>
      <w:r>
        <w:rPr>
          <w:rFonts w:hint="eastAsia" w:ascii="仿宋" w:hAnsi="仿宋" w:eastAsia="仿宋" w:cs="仿宋"/>
          <w:sz w:val="24"/>
          <w:szCs w:val="24"/>
        </w:rPr>
        <w:t>4_2乙肝感染产妇所生婴儿随访卡</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4.25 </w:t>
      </w:r>
      <w:r>
        <w:rPr>
          <w:rFonts w:hint="eastAsia" w:ascii="仿宋" w:hAnsi="仿宋" w:eastAsia="仿宋" w:cs="仿宋"/>
          <w:sz w:val="24"/>
          <w:szCs w:val="24"/>
        </w:rPr>
        <w:t>麻疹监测病例流行病学个案调查表</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4.26 </w:t>
      </w:r>
      <w:r>
        <w:rPr>
          <w:rFonts w:hint="eastAsia" w:ascii="仿宋" w:hAnsi="仿宋" w:eastAsia="仿宋" w:cs="仿宋"/>
          <w:sz w:val="24"/>
          <w:szCs w:val="24"/>
        </w:rPr>
        <w:t>HIV个案随访表</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 xml:space="preserve">4.27 </w:t>
      </w:r>
      <w:r>
        <w:rPr>
          <w:rFonts w:hint="eastAsia" w:ascii="仿宋" w:hAnsi="仿宋" w:eastAsia="仿宋" w:cs="仿宋"/>
          <w:sz w:val="24"/>
          <w:szCs w:val="24"/>
        </w:rPr>
        <w:t>HIV抗体复检化验单</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4.28</w:t>
      </w:r>
      <w:r>
        <w:rPr>
          <w:rFonts w:hint="eastAsia" w:ascii="仿宋" w:hAnsi="仿宋" w:eastAsia="仿宋" w:cs="仿宋"/>
          <w:sz w:val="24"/>
          <w:szCs w:val="24"/>
        </w:rPr>
        <w:t>手足口病例标本送检登记表</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4.29</w:t>
      </w:r>
      <w:r>
        <w:rPr>
          <w:rFonts w:hint="eastAsia" w:ascii="仿宋" w:hAnsi="仿宋" w:eastAsia="仿宋" w:cs="仿宋"/>
          <w:sz w:val="24"/>
          <w:szCs w:val="24"/>
        </w:rPr>
        <w:t>丙肝个案调查表</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4.30</w:t>
      </w:r>
      <w:r>
        <w:rPr>
          <w:rFonts w:hint="eastAsia" w:ascii="仿宋" w:hAnsi="仿宋" w:eastAsia="仿宋" w:cs="仿宋"/>
          <w:sz w:val="24"/>
          <w:szCs w:val="24"/>
        </w:rPr>
        <w:t>新冠肺炎防控督查</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4.31</w:t>
      </w:r>
      <w:r>
        <w:rPr>
          <w:rFonts w:hint="eastAsia" w:ascii="仿宋" w:hAnsi="仿宋" w:eastAsia="仿宋" w:cs="仿宋"/>
          <w:sz w:val="24"/>
          <w:szCs w:val="24"/>
        </w:rPr>
        <w:t>突发公共卫生事件报告卡</w:t>
      </w:r>
    </w:p>
    <w:p>
      <w:pPr>
        <w:pStyle w:val="11"/>
        <w:numPr>
          <w:ilvl w:val="0"/>
          <w:numId w:val="1"/>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病例模块要求：</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5.1</w:t>
      </w:r>
      <w:r>
        <w:rPr>
          <w:rFonts w:hint="eastAsia" w:ascii="仿宋" w:hAnsi="仿宋" w:eastAsia="仿宋" w:cs="仿宋"/>
          <w:sz w:val="24"/>
          <w:szCs w:val="24"/>
        </w:rPr>
        <w:t>可实现在所有界面根据住院号/门诊号/姓名搜索患者的病例</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5.2</w:t>
      </w:r>
      <w:r>
        <w:rPr>
          <w:rFonts w:hint="eastAsia" w:ascii="仿宋" w:hAnsi="仿宋" w:eastAsia="仿宋" w:cs="仿宋"/>
          <w:sz w:val="24"/>
          <w:szCs w:val="24"/>
        </w:rPr>
        <w:t>可集中呈现患者基本信息，包括姓名、年龄、性别、科室、床号、住院号、入院时间、出院时间、入院诊断和主治医生等</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5.3</w:t>
      </w:r>
      <w:r>
        <w:rPr>
          <w:rFonts w:hint="eastAsia" w:ascii="仿宋" w:hAnsi="仿宋" w:eastAsia="仿宋" w:cs="仿宋"/>
          <w:sz w:val="24"/>
          <w:szCs w:val="24"/>
        </w:rPr>
        <w:t>可实现查询患者所有的预警记录，预警记录中包括处理状态、预警科室、预警时间、预警病种、操作人、操作时间和操作备注等信息</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5.4</w:t>
      </w:r>
      <w:r>
        <w:rPr>
          <w:rFonts w:hint="eastAsia" w:ascii="仿宋" w:hAnsi="仿宋" w:eastAsia="仿宋" w:cs="仿宋"/>
          <w:sz w:val="24"/>
          <w:szCs w:val="24"/>
        </w:rPr>
        <w:t>可实现查询患者所有病历病程，并支持关键字在病历病程中高亮显示，且关键字自由配置</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5.5</w:t>
      </w:r>
      <w:r>
        <w:rPr>
          <w:rFonts w:hint="eastAsia" w:ascii="仿宋" w:hAnsi="仿宋" w:eastAsia="仿宋" w:cs="仿宋"/>
          <w:sz w:val="24"/>
          <w:szCs w:val="24"/>
        </w:rPr>
        <w:t>可实现查询患者的影像检查报告，包括放射、超声和其他</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5.6</w:t>
      </w:r>
      <w:r>
        <w:rPr>
          <w:rFonts w:hint="eastAsia" w:ascii="仿宋" w:hAnsi="仿宋" w:eastAsia="仿宋" w:cs="仿宋"/>
          <w:sz w:val="24"/>
          <w:szCs w:val="24"/>
        </w:rPr>
        <w:t>可实现查询患者所有的检验结果，异常结果进行高亮显示</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5.7</w:t>
      </w:r>
      <w:r>
        <w:rPr>
          <w:rFonts w:hint="eastAsia" w:ascii="仿宋" w:hAnsi="仿宋" w:eastAsia="仿宋" w:cs="仿宋"/>
          <w:sz w:val="24"/>
          <w:szCs w:val="24"/>
        </w:rPr>
        <w:t>可实现查询患者所有的医嘱信息，快速查询炎性指标</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rPr>
        <w:t>可实现查询患者所有报告卡记录，且可以通过病人唯一编号、身份证号、姓名等信息关联历史报卡。</w:t>
      </w:r>
    </w:p>
    <w:p>
      <w:pPr>
        <w:pStyle w:val="11"/>
        <w:numPr>
          <w:ilvl w:val="0"/>
          <w:numId w:val="1"/>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报卡管理模块要求：</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6.1</w:t>
      </w:r>
      <w:r>
        <w:rPr>
          <w:rFonts w:hint="eastAsia" w:ascii="仿宋" w:hAnsi="仿宋" w:eastAsia="仿宋" w:cs="仿宋"/>
          <w:sz w:val="24"/>
          <w:szCs w:val="24"/>
        </w:rPr>
        <w:t>可实现报告卡数据流程化管理，分状态显示（待审核、退卡、已审核、作废等）</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6.2</w:t>
      </w:r>
      <w:r>
        <w:rPr>
          <w:rFonts w:hint="eastAsia" w:ascii="仿宋" w:hAnsi="仿宋" w:eastAsia="仿宋" w:cs="仿宋"/>
          <w:sz w:val="24"/>
          <w:szCs w:val="24"/>
        </w:rPr>
        <w:t>可实现退卡状态下显示相关退卡原因</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6.3</w:t>
      </w:r>
      <w:r>
        <w:rPr>
          <w:rFonts w:hint="eastAsia" w:ascii="仿宋" w:hAnsi="仿宋" w:eastAsia="仿宋" w:cs="仿宋"/>
          <w:sz w:val="24"/>
          <w:szCs w:val="24"/>
        </w:rPr>
        <w:t>可实现操作记录有迹可循（记录操作日志，包括操作、操作人，操作时间和备注）</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6.4</w:t>
      </w:r>
      <w:r>
        <w:rPr>
          <w:rFonts w:hint="eastAsia" w:ascii="仿宋" w:hAnsi="仿宋" w:eastAsia="仿宋" w:cs="仿宋"/>
          <w:sz w:val="24"/>
          <w:szCs w:val="24"/>
        </w:rPr>
        <w:t>可实现按日期、科室、姓名、住院号/门诊号、身份证号码及病种搜索上报卡</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6.5</w:t>
      </w:r>
      <w:r>
        <w:rPr>
          <w:rFonts w:hint="eastAsia" w:ascii="仿宋" w:hAnsi="仿宋" w:eastAsia="仿宋" w:cs="仿宋"/>
          <w:sz w:val="24"/>
          <w:szCs w:val="24"/>
        </w:rPr>
        <w:t>可实现审核时重复报卡，迟报等提示功能</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6.6</w:t>
      </w:r>
      <w:r>
        <w:rPr>
          <w:rFonts w:hint="eastAsia" w:ascii="仿宋" w:hAnsi="仿宋" w:eastAsia="仿宋" w:cs="仿宋"/>
          <w:sz w:val="24"/>
          <w:szCs w:val="24"/>
        </w:rPr>
        <w:t>可实现管理员能修改任意状态下卡片内容，非管理员只能修改待审核及退卡状态下的卡片内容</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6.7</w:t>
      </w:r>
      <w:r>
        <w:rPr>
          <w:rFonts w:hint="eastAsia" w:ascii="仿宋" w:hAnsi="仿宋" w:eastAsia="仿宋" w:cs="仿宋"/>
          <w:color w:val="auto"/>
          <w:sz w:val="24"/>
          <w:szCs w:val="24"/>
        </w:rPr>
        <w:t>可实现所有卡片</w:t>
      </w:r>
      <w:r>
        <w:rPr>
          <w:rFonts w:hint="eastAsia" w:ascii="仿宋" w:hAnsi="仿宋" w:eastAsia="仿宋" w:cs="仿宋"/>
          <w:color w:val="auto"/>
          <w:sz w:val="24"/>
          <w:szCs w:val="24"/>
          <w:lang w:val="en-US" w:eastAsia="zh-CN"/>
        </w:rPr>
        <w:t>浏览、查询、</w:t>
      </w:r>
      <w:r>
        <w:rPr>
          <w:rFonts w:hint="eastAsia" w:ascii="仿宋" w:hAnsi="仿宋" w:eastAsia="仿宋" w:cs="仿宋"/>
          <w:color w:val="auto"/>
          <w:sz w:val="24"/>
          <w:szCs w:val="24"/>
        </w:rPr>
        <w:t>打印、导出等相关功能</w:t>
      </w:r>
      <w:r>
        <w:rPr>
          <w:rFonts w:hint="eastAsia" w:ascii="仿宋" w:hAnsi="仿宋" w:eastAsia="仿宋" w:cs="仿宋"/>
          <w:color w:val="auto"/>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6.8</w:t>
      </w:r>
      <w:r>
        <w:rPr>
          <w:rFonts w:hint="eastAsia" w:ascii="仿宋" w:hAnsi="仿宋" w:eastAsia="仿宋" w:cs="仿宋"/>
          <w:sz w:val="24"/>
          <w:szCs w:val="24"/>
        </w:rPr>
        <w:t>可实现打印格式与国家发布的标准格式一致</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6.9</w:t>
      </w:r>
      <w:r>
        <w:rPr>
          <w:rFonts w:hint="eastAsia" w:ascii="仿宋" w:hAnsi="仿宋" w:eastAsia="仿宋" w:cs="仿宋"/>
          <w:sz w:val="24"/>
          <w:szCs w:val="24"/>
        </w:rPr>
        <w:t>可实现按照医院要求定制填报内容和打印格式</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6.10</w:t>
      </w:r>
      <w:r>
        <w:rPr>
          <w:rFonts w:hint="eastAsia" w:ascii="仿宋" w:hAnsi="仿宋" w:eastAsia="仿宋" w:cs="仿宋"/>
          <w:sz w:val="24"/>
          <w:szCs w:val="24"/>
        </w:rPr>
        <w:t>可实现卡片内容生成二维码。</w:t>
      </w:r>
    </w:p>
    <w:p>
      <w:pPr>
        <w:pStyle w:val="11"/>
        <w:numPr>
          <w:ilvl w:val="0"/>
          <w:numId w:val="1"/>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网络直报模块要求：</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7.1</w:t>
      </w:r>
      <w:r>
        <w:rPr>
          <w:rFonts w:hint="eastAsia" w:ascii="仿宋" w:hAnsi="仿宋" w:eastAsia="仿宋" w:cs="仿宋"/>
          <w:sz w:val="24"/>
          <w:szCs w:val="24"/>
        </w:rPr>
        <w:t>可实现在内外网同时满足的条件下，传染病报告卡、死亡报告卡可以单张填报CDC网站</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7.2</w:t>
      </w:r>
      <w:r>
        <w:rPr>
          <w:rFonts w:hint="eastAsia" w:ascii="仿宋" w:hAnsi="仿宋" w:eastAsia="仿宋" w:cs="仿宋"/>
          <w:sz w:val="24"/>
          <w:szCs w:val="24"/>
        </w:rPr>
        <w:t>可实现在内外网同时满足的条件下，食源性疾病报告卡可以单张直报到食源性疾病监测网站</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7.3</w:t>
      </w:r>
      <w:r>
        <w:rPr>
          <w:rFonts w:hint="eastAsia" w:ascii="仿宋" w:hAnsi="仿宋" w:eastAsia="仿宋" w:cs="仿宋"/>
          <w:sz w:val="24"/>
          <w:szCs w:val="24"/>
        </w:rPr>
        <w:t>可实现在内外网不能同时满足的条件下，传染病报告卡、死亡报告卡可以导出XML文件，单张填报CDC网站</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7.4</w:t>
      </w:r>
      <w:r>
        <w:rPr>
          <w:rFonts w:hint="eastAsia" w:ascii="仿宋" w:hAnsi="仿宋" w:eastAsia="仿宋" w:cs="仿宋"/>
          <w:sz w:val="24"/>
          <w:szCs w:val="24"/>
        </w:rPr>
        <w:t>可实现在内外网不能同时满足的条件下，食源性疾病报告卡可以导出Excel文件，导入到食源性疾病监测网站</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sz w:val="24"/>
          <w:szCs w:val="24"/>
          <w:lang w:eastAsia="zh-CN"/>
        </w:rPr>
      </w:pPr>
      <w:r>
        <w:rPr>
          <w:rFonts w:hint="eastAsia" w:ascii="仿宋" w:hAnsi="仿宋" w:eastAsia="仿宋" w:cs="仿宋"/>
          <w:sz w:val="24"/>
          <w:szCs w:val="24"/>
          <w:lang w:val="en-US" w:eastAsia="zh-CN"/>
        </w:rPr>
        <w:t>7.5</w:t>
      </w:r>
      <w:r>
        <w:rPr>
          <w:rFonts w:hint="eastAsia" w:ascii="仿宋" w:hAnsi="仿宋" w:eastAsia="仿宋" w:cs="仿宋"/>
          <w:sz w:val="24"/>
          <w:szCs w:val="24"/>
        </w:rPr>
        <w:t>可实现慢病数据自动生成相关EXCEL文件</w:t>
      </w:r>
      <w:r>
        <w:rPr>
          <w:rFonts w:hint="eastAsia" w:ascii="仿宋" w:hAnsi="仿宋" w:eastAsia="仿宋" w:cs="仿宋"/>
          <w:color w:val="auto"/>
          <w:sz w:val="24"/>
          <w:szCs w:val="24"/>
        </w:rPr>
        <w:t>并批量导入对应监测平台（如肿瘤，心脑血管，慢阻肺</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糖尿病、高血压</w:t>
      </w:r>
      <w:r>
        <w:rPr>
          <w:rFonts w:hint="eastAsia" w:ascii="仿宋" w:hAnsi="仿宋" w:eastAsia="仿宋" w:cs="仿宋"/>
          <w:color w:val="auto"/>
          <w:sz w:val="24"/>
          <w:szCs w:val="24"/>
        </w:rPr>
        <w:t>等）</w:t>
      </w:r>
      <w:r>
        <w:rPr>
          <w:rFonts w:hint="eastAsia" w:ascii="仿宋" w:hAnsi="仿宋" w:eastAsia="仿宋" w:cs="仿宋"/>
          <w:color w:val="auto"/>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7.6</w:t>
      </w:r>
      <w:r>
        <w:rPr>
          <w:rFonts w:hint="eastAsia" w:ascii="仿宋" w:hAnsi="仿宋" w:eastAsia="仿宋" w:cs="仿宋"/>
          <w:color w:val="auto"/>
          <w:sz w:val="24"/>
          <w:szCs w:val="24"/>
        </w:rPr>
        <w:t>可实现在本地区疾控中心开放数据接口前提下，医院报告数据自动推送，与中国疾病预防控制信息系统进行数据交换，实现无缝连接</w:t>
      </w:r>
      <w:r>
        <w:rPr>
          <w:rFonts w:hint="eastAsia" w:ascii="仿宋" w:hAnsi="仿宋" w:eastAsia="仿宋" w:cs="仿宋"/>
          <w:color w:val="auto"/>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7.7</w:t>
      </w:r>
      <w:r>
        <w:rPr>
          <w:rFonts w:hint="eastAsia" w:ascii="仿宋" w:hAnsi="仿宋" w:eastAsia="仿宋" w:cs="仿宋"/>
          <w:color w:val="auto"/>
          <w:sz w:val="24"/>
          <w:szCs w:val="24"/>
        </w:rPr>
        <w:t>可实现查阅报告卡内容，方便与网页上自动填报的数据进行对比</w:t>
      </w:r>
      <w:r>
        <w:rPr>
          <w:rFonts w:hint="eastAsia" w:ascii="仿宋" w:hAnsi="仿宋" w:eastAsia="仿宋" w:cs="仿宋"/>
          <w:color w:val="auto"/>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7.8</w:t>
      </w:r>
      <w:r>
        <w:rPr>
          <w:rFonts w:hint="eastAsia" w:ascii="仿宋" w:hAnsi="仿宋" w:eastAsia="仿宋" w:cs="仿宋"/>
          <w:color w:val="auto"/>
          <w:sz w:val="24"/>
          <w:szCs w:val="24"/>
        </w:rPr>
        <w:t>可对成功上报的报告数据进行标识，便于区分避免重复上报</w:t>
      </w:r>
      <w:r>
        <w:rPr>
          <w:rFonts w:hint="eastAsia" w:ascii="仿宋" w:hAnsi="仿宋" w:eastAsia="仿宋" w:cs="仿宋"/>
          <w:color w:val="auto"/>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7.9</w:t>
      </w:r>
      <w:r>
        <w:rPr>
          <w:rFonts w:hint="eastAsia" w:ascii="仿宋" w:hAnsi="仿宋" w:eastAsia="仿宋" w:cs="仿宋"/>
          <w:color w:val="auto"/>
          <w:sz w:val="24"/>
          <w:szCs w:val="24"/>
        </w:rPr>
        <w:t>可实现报告数据在填报CDC时，自动拦截、提醒诊断时间超过时限的报告数据，防止迟报</w:t>
      </w:r>
      <w:r>
        <w:rPr>
          <w:rFonts w:hint="eastAsia" w:ascii="仿宋" w:hAnsi="仿宋" w:eastAsia="仿宋" w:cs="仿宋"/>
          <w:color w:val="auto"/>
          <w:sz w:val="24"/>
          <w:szCs w:val="24"/>
          <w:lang w:eastAsia="zh-CN"/>
        </w:rPr>
        <w:t>；</w:t>
      </w:r>
    </w:p>
    <w:p>
      <w:pPr>
        <w:pStyle w:val="11"/>
        <w:numPr>
          <w:ilvl w:val="-1"/>
          <w:numId w:val="0"/>
        </w:numPr>
        <w:spacing w:line="400" w:lineRule="exact"/>
        <w:ind w:left="0" w:firstLine="0" w:firstLineChars="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7.10可一键同时上传多个传染病卡、食源性疾病卡等。</w:t>
      </w:r>
    </w:p>
    <w:p>
      <w:pPr>
        <w:pStyle w:val="11"/>
        <w:numPr>
          <w:ilvl w:val="0"/>
          <w:numId w:val="1"/>
        </w:numPr>
        <w:spacing w:line="400" w:lineRule="exact"/>
        <w:ind w:left="0" w:firstLine="0" w:firstLine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监测模块要求：</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w:t>
      </w:r>
      <w:r>
        <w:rPr>
          <w:rFonts w:hint="eastAsia" w:ascii="仿宋" w:hAnsi="仿宋" w:eastAsia="仿宋" w:cs="仿宋"/>
          <w:sz w:val="24"/>
          <w:szCs w:val="24"/>
        </w:rPr>
        <w:t>可实现自动生成所有报告卡登记本（传染病、死亡、肿瘤、心脑血管等）</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8.2</w:t>
      </w:r>
      <w:r>
        <w:rPr>
          <w:rFonts w:hint="eastAsia" w:ascii="仿宋" w:hAnsi="仿宋" w:eastAsia="仿宋" w:cs="仿宋"/>
          <w:sz w:val="24"/>
          <w:szCs w:val="24"/>
        </w:rPr>
        <w:t>可实现传染病报告卡多维度（科室、医生、病种、病名等）统计</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分析</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8.3</w:t>
      </w:r>
      <w:r>
        <w:rPr>
          <w:rFonts w:hint="eastAsia" w:ascii="仿宋" w:hAnsi="仿宋" w:eastAsia="仿宋" w:cs="仿宋"/>
          <w:sz w:val="24"/>
          <w:szCs w:val="24"/>
        </w:rPr>
        <w:t>可自动生成出入院日志，自动标识是否为传染病，是否已上报</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8.4</w:t>
      </w:r>
      <w:r>
        <w:rPr>
          <w:rFonts w:hint="eastAsia" w:ascii="仿宋" w:hAnsi="仿宋" w:eastAsia="仿宋" w:cs="仿宋"/>
          <w:sz w:val="24"/>
          <w:szCs w:val="24"/>
        </w:rPr>
        <w:t>可自动生成门诊日志，自动标识是否为传染病，是否已上报</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8.5</w:t>
      </w:r>
      <w:r>
        <w:rPr>
          <w:rFonts w:hint="eastAsia" w:ascii="仿宋" w:hAnsi="仿宋" w:eastAsia="仿宋" w:cs="仿宋"/>
          <w:sz w:val="24"/>
          <w:szCs w:val="24"/>
        </w:rPr>
        <w:t>可自动生成传染病检验科阳性反馈登记表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8.6</w:t>
      </w:r>
      <w:r>
        <w:rPr>
          <w:rFonts w:hint="eastAsia" w:ascii="仿宋" w:hAnsi="仿宋" w:eastAsia="仿宋" w:cs="仿宋"/>
          <w:sz w:val="24"/>
          <w:szCs w:val="24"/>
        </w:rPr>
        <w:t>可自动生成传染病放射科阳性反馈登记表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8.7</w:t>
      </w:r>
      <w:r>
        <w:rPr>
          <w:rFonts w:hint="eastAsia" w:ascii="仿宋" w:hAnsi="仿宋" w:eastAsia="仿宋" w:cs="仿宋"/>
          <w:sz w:val="24"/>
          <w:szCs w:val="24"/>
        </w:rPr>
        <w:t>可自动生成传染病迟报漏报患者基本信息登记表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8.8</w:t>
      </w:r>
      <w:r>
        <w:rPr>
          <w:rFonts w:hint="eastAsia" w:ascii="仿宋" w:hAnsi="仿宋" w:eastAsia="仿宋" w:cs="仿宋"/>
          <w:sz w:val="24"/>
          <w:szCs w:val="24"/>
        </w:rPr>
        <w:t>可自动生成梅毒季报表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8.9</w:t>
      </w:r>
      <w:r>
        <w:rPr>
          <w:rFonts w:hint="eastAsia" w:ascii="仿宋" w:hAnsi="仿宋" w:eastAsia="仿宋" w:cs="仿宋"/>
          <w:sz w:val="24"/>
          <w:szCs w:val="24"/>
        </w:rPr>
        <w:t>可自动生成性病病例汇总表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8.10</w:t>
      </w:r>
      <w:r>
        <w:rPr>
          <w:rFonts w:hint="eastAsia" w:ascii="仿宋" w:hAnsi="仿宋" w:eastAsia="仿宋" w:cs="仿宋"/>
          <w:sz w:val="24"/>
          <w:szCs w:val="24"/>
        </w:rPr>
        <w:t>可自动生成农药中毒病例登记表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8.11</w:t>
      </w:r>
      <w:r>
        <w:rPr>
          <w:rFonts w:hint="eastAsia" w:ascii="仿宋" w:hAnsi="仿宋" w:eastAsia="仿宋" w:cs="仿宋"/>
          <w:sz w:val="24"/>
          <w:szCs w:val="24"/>
        </w:rPr>
        <w:t>可自动生成食源性疾病病例登记表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8.12</w:t>
      </w:r>
      <w:r>
        <w:rPr>
          <w:rFonts w:hint="eastAsia" w:ascii="仿宋" w:hAnsi="仿宋" w:eastAsia="仿宋" w:cs="仿宋"/>
          <w:sz w:val="24"/>
          <w:szCs w:val="24"/>
        </w:rPr>
        <w:t>可自动生成食源性疾病病例报告统计</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8.13</w:t>
      </w:r>
      <w:r>
        <w:rPr>
          <w:rFonts w:hint="eastAsia" w:ascii="仿宋" w:hAnsi="仿宋" w:eastAsia="仿宋" w:cs="仿宋"/>
          <w:sz w:val="24"/>
          <w:szCs w:val="24"/>
        </w:rPr>
        <w:t>可实现死亡报告卡多维度（科室、医生、根本死因等）统计</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分析</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8.14</w:t>
      </w:r>
      <w:r>
        <w:rPr>
          <w:rFonts w:hint="eastAsia" w:ascii="仿宋" w:hAnsi="仿宋" w:eastAsia="仿宋" w:cs="仿宋"/>
          <w:sz w:val="24"/>
          <w:szCs w:val="24"/>
        </w:rPr>
        <w:t>可自动生成发热门诊日志</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8.15</w:t>
      </w:r>
      <w:r>
        <w:rPr>
          <w:rFonts w:hint="eastAsia" w:ascii="仿宋" w:hAnsi="仿宋" w:eastAsia="仿宋" w:cs="仿宋"/>
          <w:sz w:val="24"/>
          <w:szCs w:val="24"/>
        </w:rPr>
        <w:t>可自动生成腹泻门诊日志</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8.16</w:t>
      </w:r>
      <w:r>
        <w:rPr>
          <w:rFonts w:hint="eastAsia" w:ascii="仿宋" w:hAnsi="仿宋" w:eastAsia="仿宋" w:cs="仿宋"/>
          <w:sz w:val="24"/>
          <w:szCs w:val="24"/>
        </w:rPr>
        <w:t>可自动生成流感样病例监测统计表</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8.17</w:t>
      </w:r>
      <w:r>
        <w:rPr>
          <w:rFonts w:hint="eastAsia" w:ascii="仿宋" w:hAnsi="仿宋" w:eastAsia="仿宋" w:cs="仿宋"/>
          <w:sz w:val="24"/>
          <w:szCs w:val="24"/>
        </w:rPr>
        <w:t>可实现所有监测报表自动汇总</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8.18</w:t>
      </w:r>
      <w:r>
        <w:rPr>
          <w:rFonts w:hint="eastAsia" w:ascii="仿宋" w:hAnsi="仿宋" w:eastAsia="仿宋" w:cs="仿宋"/>
          <w:sz w:val="24"/>
          <w:szCs w:val="24"/>
        </w:rPr>
        <w:t>可实现自动生成统计图表（饼状图、柱状图、趋势图等）</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8.19</w:t>
      </w:r>
      <w:r>
        <w:rPr>
          <w:rFonts w:hint="eastAsia" w:ascii="仿宋" w:hAnsi="仿宋" w:eastAsia="仿宋" w:cs="仿宋"/>
          <w:sz w:val="24"/>
          <w:szCs w:val="24"/>
        </w:rPr>
        <w:t>可实现所有报表和统计图表直接打印</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8.20</w:t>
      </w:r>
      <w:r>
        <w:rPr>
          <w:rFonts w:hint="eastAsia" w:ascii="仿宋" w:hAnsi="仿宋" w:eastAsia="仿宋" w:cs="仿宋"/>
          <w:sz w:val="24"/>
          <w:szCs w:val="24"/>
        </w:rPr>
        <w:t>可实现所有报表和统计图表多种格式（Excel、HTML、CSV和图片）导出</w:t>
      </w:r>
      <w:r>
        <w:rPr>
          <w:rFonts w:hint="eastAsia" w:ascii="仿宋" w:hAnsi="仿宋" w:eastAsia="仿宋" w:cs="仿宋"/>
          <w:sz w:val="24"/>
          <w:szCs w:val="24"/>
          <w:lang w:eastAsia="zh-CN"/>
        </w:rPr>
        <w:t>；</w:t>
      </w:r>
    </w:p>
    <w:p>
      <w:pPr>
        <w:pStyle w:val="11"/>
        <w:numPr>
          <w:ilvl w:val="-1"/>
          <w:numId w:val="0"/>
        </w:numPr>
        <w:spacing w:line="400" w:lineRule="exact"/>
        <w:ind w:left="0" w:firstLine="0"/>
        <w:rPr>
          <w:rFonts w:hint="eastAsia" w:ascii="仿宋" w:hAnsi="仿宋" w:eastAsia="仿宋" w:cs="仿宋"/>
          <w:sz w:val="24"/>
          <w:szCs w:val="24"/>
        </w:rPr>
      </w:pPr>
      <w:r>
        <w:rPr>
          <w:rFonts w:hint="eastAsia" w:ascii="仿宋" w:hAnsi="仿宋" w:eastAsia="仿宋" w:cs="仿宋"/>
          <w:sz w:val="24"/>
          <w:szCs w:val="24"/>
          <w:lang w:val="en-US" w:eastAsia="zh-CN"/>
        </w:rPr>
        <w:t>8.21</w:t>
      </w:r>
      <w:r>
        <w:rPr>
          <w:rFonts w:hint="eastAsia" w:ascii="仿宋" w:hAnsi="仿宋" w:eastAsia="仿宋" w:cs="仿宋"/>
          <w:sz w:val="24"/>
          <w:szCs w:val="24"/>
        </w:rPr>
        <w:t>可实现报表数据穿透（追踪数据明细）</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8.22</w:t>
      </w:r>
      <w:r>
        <w:rPr>
          <w:rFonts w:hint="eastAsia" w:ascii="仿宋" w:hAnsi="仿宋" w:eastAsia="仿宋" w:cs="仿宋"/>
          <w:sz w:val="24"/>
          <w:szCs w:val="24"/>
        </w:rPr>
        <w:t>可实现按需定制医院相关监测报表</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9.通知助手模块要求：</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9.1</w:t>
      </w:r>
      <w:r>
        <w:rPr>
          <w:rFonts w:hint="eastAsia" w:ascii="仿宋" w:hAnsi="仿宋" w:eastAsia="仿宋" w:cs="仿宋"/>
          <w:sz w:val="24"/>
          <w:szCs w:val="24"/>
        </w:rPr>
        <w:t>可实现在无需登录系统的情况下，提醒相关待办事项（预警、报告卡、通知及干预等）</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9.2</w:t>
      </w:r>
      <w:r>
        <w:rPr>
          <w:rFonts w:hint="eastAsia" w:ascii="仿宋" w:hAnsi="仿宋" w:eastAsia="仿宋" w:cs="仿宋"/>
          <w:sz w:val="24"/>
          <w:szCs w:val="24"/>
        </w:rPr>
        <w:t>可实现实时推送新的待办事项</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lang w:eastAsia="zh-CN"/>
        </w:rPr>
      </w:pPr>
      <w:r>
        <w:rPr>
          <w:rFonts w:hint="eastAsia" w:ascii="仿宋" w:hAnsi="仿宋" w:eastAsia="仿宋" w:cs="仿宋"/>
          <w:sz w:val="24"/>
          <w:szCs w:val="24"/>
          <w:lang w:val="en-US" w:eastAsia="zh-CN"/>
        </w:rPr>
        <w:t>9.3</w:t>
      </w:r>
      <w:r>
        <w:rPr>
          <w:rFonts w:hint="eastAsia" w:ascii="仿宋" w:hAnsi="仿宋" w:eastAsia="仿宋" w:cs="仿宋"/>
          <w:sz w:val="24"/>
          <w:szCs w:val="24"/>
        </w:rPr>
        <w:t>可实现反复提醒临床医生未完成事项</w:t>
      </w:r>
      <w:r>
        <w:rPr>
          <w:rFonts w:hint="eastAsia" w:ascii="仿宋" w:hAnsi="仿宋" w:eastAsia="仿宋" w:cs="仿宋"/>
          <w:sz w:val="24"/>
          <w:szCs w:val="24"/>
          <w:lang w:eastAsia="zh-CN"/>
        </w:rPr>
        <w:t>；</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9.4</w:t>
      </w:r>
      <w:r>
        <w:rPr>
          <w:rFonts w:hint="eastAsia" w:ascii="仿宋" w:hAnsi="仿宋" w:eastAsia="仿宋" w:cs="仿宋"/>
          <w:sz w:val="24"/>
          <w:szCs w:val="24"/>
        </w:rPr>
        <w:t>可实现按科室、医生等呈现相关待办事项。</w:t>
      </w:r>
    </w:p>
    <w:p>
      <w:pPr>
        <w:pStyle w:val="11"/>
        <w:numPr>
          <w:ilvl w:val="-1"/>
          <w:numId w:val="0"/>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10.移动助手模块要求：</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10.1</w:t>
      </w:r>
      <w:r>
        <w:rPr>
          <w:rFonts w:hint="eastAsia" w:ascii="仿宋" w:hAnsi="仿宋" w:eastAsia="仿宋" w:cs="仿宋"/>
          <w:sz w:val="24"/>
          <w:szCs w:val="24"/>
        </w:rPr>
        <w:t>可实现实时推送短信，通信质量高，超低延时。</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10.2</w:t>
      </w:r>
      <w:r>
        <w:rPr>
          <w:rFonts w:hint="eastAsia" w:ascii="仿宋" w:hAnsi="仿宋" w:eastAsia="仿宋" w:cs="仿宋"/>
          <w:sz w:val="24"/>
          <w:szCs w:val="24"/>
        </w:rPr>
        <w:t>可实现短信内容自定义。</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10.3</w:t>
      </w:r>
      <w:r>
        <w:rPr>
          <w:rFonts w:hint="eastAsia" w:ascii="仿宋" w:hAnsi="仿宋" w:eastAsia="仿宋" w:cs="仿宋"/>
          <w:sz w:val="24"/>
          <w:szCs w:val="24"/>
        </w:rPr>
        <w:t>可实现API 、SDK 等多种方式接入多地区、多运营商服务部署。</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10.4</w:t>
      </w:r>
      <w:r>
        <w:rPr>
          <w:rFonts w:hint="eastAsia" w:ascii="仿宋" w:hAnsi="仿宋" w:eastAsia="仿宋" w:cs="仿宋"/>
          <w:sz w:val="24"/>
          <w:szCs w:val="24"/>
        </w:rPr>
        <w:t>可实现在医院开放短信、微信等平台接口前提下，接入院级信息发送平台。</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10.5</w:t>
      </w:r>
      <w:r>
        <w:rPr>
          <w:rFonts w:hint="eastAsia" w:ascii="仿宋" w:hAnsi="仿宋" w:eastAsia="仿宋" w:cs="仿宋"/>
          <w:sz w:val="24"/>
          <w:szCs w:val="24"/>
        </w:rPr>
        <w:t>可实现多维度时间段的短信发送量、发送成功率、失败分析以及回执分析等报表。</w:t>
      </w:r>
    </w:p>
    <w:p>
      <w:pPr>
        <w:pStyle w:val="11"/>
        <w:numPr>
          <w:ilvl w:val="-1"/>
          <w:numId w:val="0"/>
        </w:numPr>
        <w:spacing w:line="400" w:lineRule="exact"/>
        <w:ind w:left="0" w:firstLine="0" w:firstLineChars="0"/>
        <w:rPr>
          <w:rFonts w:hint="eastAsia" w:ascii="仿宋" w:hAnsi="仿宋" w:eastAsia="仿宋" w:cs="仿宋"/>
          <w:sz w:val="24"/>
          <w:szCs w:val="24"/>
        </w:rPr>
      </w:pPr>
      <w:r>
        <w:rPr>
          <w:rFonts w:hint="eastAsia" w:ascii="仿宋" w:hAnsi="仿宋" w:eastAsia="仿宋" w:cs="仿宋"/>
          <w:sz w:val="24"/>
          <w:szCs w:val="24"/>
          <w:lang w:val="en-US" w:eastAsia="zh-CN"/>
        </w:rPr>
        <w:t>10.6</w:t>
      </w:r>
      <w:r>
        <w:rPr>
          <w:rFonts w:hint="eastAsia" w:ascii="仿宋" w:hAnsi="仿宋" w:eastAsia="仿宋" w:cs="仿宋"/>
          <w:sz w:val="24"/>
          <w:szCs w:val="24"/>
        </w:rPr>
        <w:t>可实现指定手机号在指定时间段内的短信下发记录、指定模板在指定时间段内的短信发送量。</w:t>
      </w:r>
    </w:p>
    <w:p>
      <w:pPr>
        <w:pStyle w:val="11"/>
        <w:numPr>
          <w:ilvl w:val="-1"/>
          <w:numId w:val="0"/>
        </w:numPr>
        <w:spacing w:line="400" w:lineRule="exact"/>
        <w:ind w:left="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11.报卡质量控制要求：</w:t>
      </w:r>
    </w:p>
    <w:p>
      <w:pPr>
        <w:pStyle w:val="11"/>
        <w:numPr>
          <w:ilvl w:val="-1"/>
          <w:numId w:val="0"/>
        </w:numPr>
        <w:spacing w:line="400" w:lineRule="exact"/>
        <w:ind w:left="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11.1</w:t>
      </w:r>
      <w:r>
        <w:rPr>
          <w:rFonts w:hint="eastAsia" w:ascii="仿宋" w:hAnsi="仿宋" w:eastAsia="仿宋" w:cs="仿宋"/>
          <w:kern w:val="0"/>
          <w:sz w:val="24"/>
          <w:szCs w:val="24"/>
          <w:lang w:val="en-US" w:eastAsia="zh-CN" w:bidi="ar-SA"/>
        </w:rPr>
        <w:t>通过软件设置自动审核，例如身份证号码、电话号码、工作单位、学生、干部职工强制填写项及逻辑错误，否则报卡失败。</w:t>
      </w: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482" w:firstLineChars="200"/>
        <w:jc w:val="left"/>
        <w:rPr>
          <w:rFonts w:hint="eastAsia" w:ascii="仿宋" w:hAnsi="仿宋" w:eastAsia="仿宋"/>
          <w:b/>
          <w:color w:val="000000" w:themeColor="text1"/>
          <w:sz w:val="24"/>
          <w:szCs w:val="24"/>
          <w14:textFill>
            <w14:solidFill>
              <w14:schemeClr w14:val="tx1"/>
            </w14:solidFill>
          </w14:textFill>
        </w:rPr>
      </w:pPr>
    </w:p>
    <w:p>
      <w:pPr>
        <w:spacing w:line="360" w:lineRule="auto"/>
        <w:ind w:firstLine="0" w:firstLineChars="0"/>
        <w:jc w:val="left"/>
        <w:rPr>
          <w:rFonts w:hint="eastAsia" w:ascii="仿宋" w:hAnsi="仿宋" w:eastAsia="仿宋"/>
          <w:b/>
          <w:color w:val="000000" w:themeColor="text1"/>
          <w:sz w:val="24"/>
          <w:szCs w:val="24"/>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pPr>
        <w:pStyle w:val="5"/>
        <w:rPr>
          <w:rFonts w:ascii="仿宋" w:hAnsi="仿宋" w:eastAsia="仿宋" w:cs="宋体"/>
          <w:color w:val="000000" w:themeColor="text1"/>
          <w:sz w:val="24"/>
          <w:szCs w:val="24"/>
          <w14:textFill>
            <w14:solidFill>
              <w14:schemeClr w14:val="tx1"/>
            </w14:solidFill>
          </w14:textFill>
        </w:rPr>
      </w:pPr>
    </w:p>
    <w:p>
      <w:pPr>
        <w:pStyle w:val="6"/>
        <w:rPr>
          <w:rFonts w:ascii="仿宋" w:hAnsi="仿宋" w:eastAsia="仿宋" w:cs="宋体"/>
          <w:color w:val="000000" w:themeColor="text1"/>
          <w:sz w:val="24"/>
          <w:szCs w:val="24"/>
          <w14:textFill>
            <w14:solidFill>
              <w14:schemeClr w14:val="tx1"/>
            </w14:solidFill>
          </w14:textFill>
        </w:rPr>
      </w:pPr>
    </w:p>
    <w:p>
      <w:pPr>
        <w:rPr>
          <w:rFonts w:ascii="仿宋" w:hAnsi="仿宋" w:eastAsia="仿宋" w:cs="宋体"/>
          <w:color w:val="000000" w:themeColor="text1"/>
          <w:sz w:val="24"/>
          <w:szCs w:val="24"/>
          <w14:textFill>
            <w14:solidFill>
              <w14:schemeClr w14:val="tx1"/>
            </w14:solidFill>
          </w14:textFill>
        </w:rPr>
      </w:pPr>
    </w:p>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p>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附件4：技术服务格响应/偏离表</w:t>
      </w:r>
    </w:p>
    <w:p>
      <w:pPr>
        <w:rPr>
          <w:color w:val="000000" w:themeColor="text1"/>
          <w14:textFill>
            <w14:solidFill>
              <w14:schemeClr w14:val="tx1"/>
            </w14:solidFill>
          </w14:textFill>
        </w:rPr>
      </w:pPr>
    </w:p>
    <w:tbl>
      <w:tblPr>
        <w:tblStyle w:val="8"/>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bl>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pPr>
        <w:rPr>
          <w:rFonts w:ascii="宋体" w:hAnsi="宋体" w:eastAsia="宋体"/>
          <w:color w:val="000000" w:themeColor="text1"/>
          <w:sz w:val="22"/>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CF8AF7"/>
    <w:multiLevelType w:val="singleLevel"/>
    <w:tmpl w:val="5ACF8AF7"/>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1A1406"/>
    <w:rsid w:val="001A1406"/>
    <w:rsid w:val="002C453C"/>
    <w:rsid w:val="003C47B3"/>
    <w:rsid w:val="00621431"/>
    <w:rsid w:val="0078524B"/>
    <w:rsid w:val="00983417"/>
    <w:rsid w:val="00A67710"/>
    <w:rsid w:val="00B878C4"/>
    <w:rsid w:val="00BA2A98"/>
    <w:rsid w:val="00F93A33"/>
    <w:rsid w:val="00FE3714"/>
    <w:rsid w:val="067769E5"/>
    <w:rsid w:val="0A972522"/>
    <w:rsid w:val="0E3E181C"/>
    <w:rsid w:val="1921374A"/>
    <w:rsid w:val="1DAF384C"/>
    <w:rsid w:val="20754154"/>
    <w:rsid w:val="215F7D83"/>
    <w:rsid w:val="2D2D0C5C"/>
    <w:rsid w:val="327D450D"/>
    <w:rsid w:val="498D1081"/>
    <w:rsid w:val="4B223A4B"/>
    <w:rsid w:val="4DC01745"/>
    <w:rsid w:val="566C3639"/>
    <w:rsid w:val="581774FE"/>
    <w:rsid w:val="5CC71DD7"/>
    <w:rsid w:val="5DCA05D1"/>
    <w:rsid w:val="66D15E0B"/>
    <w:rsid w:val="68F9688B"/>
    <w:rsid w:val="75E02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0"/>
    <w:pPr>
      <w:keepNext/>
      <w:keepLines/>
      <w:spacing w:before="340" w:after="330" w:line="578" w:lineRule="auto"/>
      <w:outlineLvl w:val="0"/>
    </w:pPr>
    <w:rPr>
      <w:b/>
      <w:bCs/>
      <w:kern w:val="44"/>
      <w:sz w:val="44"/>
      <w:szCs w:val="44"/>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semiHidden/>
    <w:unhideWhenUsed/>
    <w:qFormat/>
    <w:uiPriority w:val="0"/>
    <w:pPr>
      <w:spacing w:after="120"/>
    </w:pPr>
  </w:style>
  <w:style w:type="paragraph" w:styleId="6">
    <w:name w:val="Date"/>
    <w:basedOn w:val="1"/>
    <w:next w:val="1"/>
    <w:qFormat/>
    <w:uiPriority w:val="0"/>
    <w:rPr>
      <w:color w:val="000000"/>
      <w:kern w:val="0"/>
      <w:sz w:val="30"/>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标题 1 字符"/>
    <w:basedOn w:val="9"/>
    <w:link w:val="2"/>
    <w:qFormat/>
    <w:uiPriority w:val="0"/>
    <w:rPr>
      <w:b/>
      <w:bCs/>
      <w:kern w:val="44"/>
      <w:sz w:val="44"/>
      <w:szCs w:val="44"/>
    </w:rPr>
  </w:style>
  <w:style w:type="paragraph" w:styleId="11">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2660</Characters>
  <Lines>20</Lines>
  <Paragraphs>5</Paragraphs>
  <TotalTime>17</TotalTime>
  <ScaleCrop>false</ScaleCrop>
  <LinksUpToDate>false</LinksUpToDate>
  <CharactersWithSpaces>2725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2023-05-29T07:44:00Z</dcterms:created>
  <dc:creator>Lenovo</dc:creator>
  <cp:lastModifiedBy>cs</cp:lastModifiedBy>
  <cp:lastPrinted>2023-12-12T05:08:00Z</cp:lastPrinted>
  <dcterms:modified xsi:type="dcterms:W3CDTF">2023-12-21T03:02:51Z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23B06D4AA60643C7B65146E56F4A0492_12</vt:lpwstr>
  </property>
</Properties>
</file>