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spacing w:line="416" w:lineRule="auto"/>
        <w:jc w:val="left"/>
        <w:rPr>
          <w:b/>
          <w:bCs/>
          <w:color w:val="000000" w:themeColor="text1"/>
          <w:sz w:val="30"/>
          <w:szCs w:val="30"/>
          <w14:textFill>
            <w14:solidFill>
              <w14:schemeClr w14:val="tx1"/>
            </w14:solidFill>
          </w14:textFill>
        </w:rPr>
      </w:pPr>
      <w:bookmarkStart w:id="0" w:name="_Hlt101843627"/>
      <w:bookmarkEnd w:id="0"/>
      <w:bookmarkStart w:id="1" w:name="_Hlt101233737"/>
      <w:bookmarkEnd w:id="1"/>
      <w:r>
        <w:rPr>
          <w:rFonts w:hint="eastAsia"/>
          <w:b/>
          <w:bCs/>
          <w:color w:val="000000" w:themeColor="text1"/>
          <w:sz w:val="30"/>
          <w:szCs w:val="30"/>
          <w:lang w:val="en-US" w:eastAsia="zh-CN"/>
          <w14:textFill>
            <w14:solidFill>
              <w14:schemeClr w14:val="tx1"/>
            </w14:solidFill>
          </w14:textFill>
        </w:rPr>
        <w:t>格式</w:t>
      </w:r>
      <w:r>
        <w:rPr>
          <w:rFonts w:hint="eastAsia"/>
          <w:b/>
          <w:bCs/>
          <w:color w:val="000000" w:themeColor="text1"/>
          <w:sz w:val="30"/>
          <w:szCs w:val="30"/>
          <w14:textFill>
            <w14:solidFill>
              <w14:schemeClr w14:val="tx1"/>
            </w14:solidFill>
          </w14:textFill>
        </w:rPr>
        <w:t>1</w:t>
      </w:r>
    </w:p>
    <w:p>
      <w:pPr>
        <w:pStyle w:val="4"/>
        <w:jc w:val="center"/>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法定代表人授权书</w:t>
      </w:r>
    </w:p>
    <w:p>
      <w:pPr>
        <w:pStyle w:val="12"/>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pPr>
        <w:pStyle w:val="12"/>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网络短信包采购项目</w:t>
      </w:r>
      <w:r>
        <w:rPr>
          <w:rFonts w:hint="eastAsia" w:ascii="宋体" w:hAnsi="宋体" w:eastAsia="宋体" w:cs="宋体"/>
          <w:szCs w:val="24"/>
        </w:rPr>
        <w:t>的采购活动。授权代表人在比选活动和评比、谈判以及合同签订过程中所签署的一切文件和处理与之有关的一切事务，我及我单位均予以承认，并全部承担其产生的所有权利和义务。</w:t>
      </w:r>
    </w:p>
    <w:p>
      <w:pPr>
        <w:pStyle w:val="12"/>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360" w:lineRule="auto"/>
        <w:jc w:val="left"/>
        <w:rPr>
          <w:rFonts w:ascii="宋体" w:hAnsi="宋体" w:eastAsia="宋体" w:cs="宋体"/>
          <w:kern w:val="0"/>
          <w:sz w:val="24"/>
          <w:szCs w:val="24"/>
        </w:rPr>
      </w:pPr>
    </w:p>
    <w:p>
      <w:pPr>
        <w:pStyle w:val="12"/>
        <w:widowControl/>
        <w:spacing w:beforeAutospacing="0" w:afterAutospacing="0" w:line="360" w:lineRule="auto"/>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pPr>
        <w:pStyle w:val="2"/>
      </w:pPr>
    </w:p>
    <w:p>
      <w:pPr>
        <w:pStyle w:val="4"/>
        <w:jc w:val="left"/>
        <w:rPr>
          <w:rFonts w:asciiTheme="minorHAnsi" w:hAnsiTheme="minorHAnsi" w:eastAsiaTheme="minorEastAsia" w:cstheme="minorBidi"/>
          <w:color w:val="000000" w:themeColor="text1"/>
          <w:sz w:val="30"/>
          <w:szCs w:val="30"/>
          <w14:textFill>
            <w14:solidFill>
              <w14:schemeClr w14:val="tx1"/>
            </w14:solidFill>
          </w14:textFill>
        </w:rPr>
      </w:pPr>
    </w:p>
    <w:p>
      <w:pPr>
        <w:pStyle w:val="4"/>
        <w:jc w:val="left"/>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pPr>
    </w:p>
    <w:p>
      <w:pPr>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pPr>
    </w:p>
    <w:p>
      <w:pPr>
        <w:pStyle w:val="2"/>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pPr>
    </w:p>
    <w:p>
      <w:pPr>
        <w:pStyle w:val="2"/>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pPr>
    </w:p>
    <w:p>
      <w:pPr>
        <w:pStyle w:val="4"/>
        <w:jc w:val="left"/>
        <w:rPr>
          <w:rFonts w:asciiTheme="minorHAnsi" w:hAnsiTheme="minorHAnsi" w:eastAsiaTheme="minorEastAsia" w:cstheme="minorBidi"/>
          <w:color w:val="000000" w:themeColor="text1"/>
          <w:sz w:val="30"/>
          <w:szCs w:val="30"/>
          <w14:textFill>
            <w14:solidFill>
              <w14:schemeClr w14:val="tx1"/>
            </w14:solidFill>
          </w14:textFill>
        </w:rPr>
      </w:pPr>
      <w:r>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t>格式</w:t>
      </w:r>
      <w:r>
        <w:rPr>
          <w:rFonts w:hint="eastAsia" w:asciiTheme="minorHAnsi" w:hAnsiTheme="minorHAnsi" w:eastAsiaTheme="minorEastAsia" w:cstheme="minorBidi"/>
          <w:color w:val="000000" w:themeColor="text1"/>
          <w:sz w:val="30"/>
          <w:szCs w:val="30"/>
          <w14:textFill>
            <w14:solidFill>
              <w14:schemeClr w14:val="tx1"/>
            </w14:solidFill>
          </w14:textFill>
        </w:rPr>
        <w:t>2</w:t>
      </w:r>
    </w:p>
    <w:p>
      <w:pPr>
        <w:pStyle w:val="3"/>
        <w:jc w:val="center"/>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t>项目要求应答表</w:t>
      </w:r>
    </w:p>
    <w:p>
      <w:pPr>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宋体" w:hAnsi="宋体" w:eastAsia="宋体" w:cs="宋体"/>
          <w:szCs w:val="24"/>
          <w:u w:val="single"/>
        </w:rPr>
        <w:t>网络短信包采购项目</w:t>
      </w:r>
    </w:p>
    <w:p>
      <w:pPr>
        <w:rPr>
          <w:b/>
          <w:bCs/>
          <w:sz w:val="24"/>
          <w:szCs w:val="24"/>
        </w:rPr>
      </w:pPr>
    </w:p>
    <w:tbl>
      <w:tblPr>
        <w:tblStyle w:val="14"/>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3258"/>
        <w:gridCol w:w="310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2"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1774"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690"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1774" w:type="pct"/>
          </w:tcPr>
          <w:p>
            <w:pPr>
              <w:tabs>
                <w:tab w:val="left" w:pos="0"/>
                <w:tab w:val="left" w:pos="540"/>
              </w:tabs>
              <w:spacing w:line="400" w:lineRule="exact"/>
              <w:jc w:val="center"/>
            </w:pPr>
            <w:r>
              <w:rPr>
                <w:rFonts w:hint="eastAsia"/>
              </w:rPr>
              <w:t>第四条“项目要求”</w:t>
            </w:r>
          </w:p>
          <w:p>
            <w:pPr>
              <w:pStyle w:val="2"/>
            </w:pPr>
          </w:p>
        </w:tc>
        <w:tc>
          <w:tcPr>
            <w:tcW w:w="1690" w:type="pct"/>
          </w:tcPr>
          <w:p>
            <w:pPr>
              <w:tabs>
                <w:tab w:val="left" w:pos="0"/>
                <w:tab w:val="left" w:pos="540"/>
              </w:tabs>
              <w:spacing w:line="400" w:lineRule="exact"/>
              <w:jc w:val="center"/>
            </w:pPr>
            <w:r>
              <w:rPr>
                <w:rFonts w:hint="eastAsia"/>
              </w:rPr>
              <w:t>完全响应第四条“项目要求”</w:t>
            </w:r>
          </w:p>
        </w:tc>
        <w:tc>
          <w:tcPr>
            <w:tcW w:w="813" w:type="pct"/>
          </w:tcPr>
          <w:p>
            <w:pPr>
              <w:widowControl/>
              <w:spacing w:line="240" w:lineRule="atLeast"/>
              <w:jc w:val="center"/>
              <w:rPr>
                <w:rFonts w:ascii="Arial Unicode MS" w:hAnsi="Arial Unicode MS" w:eastAsia="Arial Unicode MS" w:cs="Arial Unicode MS"/>
                <w:color w:val="000000"/>
                <w:sz w:val="19"/>
                <w:szCs w:val="19"/>
              </w:rPr>
            </w:pPr>
            <w:r>
              <w:rPr>
                <w:rFonts w:hint="eastAsia" w:ascii="Arial Unicode MS" w:hAnsi="Arial Unicode MS" w:eastAsia="Arial Unicode MS" w:cs="Arial Unicode MS"/>
                <w:color w:val="000000"/>
                <w:sz w:val="19"/>
                <w:szCs w:val="19"/>
              </w:rPr>
              <w:t>无偏离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1774" w:type="pct"/>
          </w:tcPr>
          <w:p>
            <w:pPr>
              <w:pStyle w:val="2"/>
            </w:pPr>
          </w:p>
        </w:tc>
        <w:tc>
          <w:tcPr>
            <w:tcW w:w="1690"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1774" w:type="pct"/>
          </w:tcPr>
          <w:p>
            <w:pPr>
              <w:pStyle w:val="2"/>
            </w:pPr>
          </w:p>
        </w:tc>
        <w:tc>
          <w:tcPr>
            <w:tcW w:w="1690"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1774" w:type="pct"/>
          </w:tcPr>
          <w:p>
            <w:pPr>
              <w:pStyle w:val="2"/>
            </w:pPr>
          </w:p>
        </w:tc>
        <w:tc>
          <w:tcPr>
            <w:tcW w:w="1690"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1774" w:type="pct"/>
          </w:tcPr>
          <w:p>
            <w:pPr>
              <w:pStyle w:val="2"/>
            </w:pPr>
          </w:p>
        </w:tc>
        <w:tc>
          <w:tcPr>
            <w:tcW w:w="1690"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1774" w:type="pct"/>
          </w:tcPr>
          <w:p>
            <w:pPr>
              <w:pStyle w:val="2"/>
            </w:pPr>
          </w:p>
        </w:tc>
        <w:tc>
          <w:tcPr>
            <w:tcW w:w="1690"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1774" w:type="pct"/>
          </w:tcPr>
          <w:p>
            <w:pPr>
              <w:pStyle w:val="2"/>
            </w:pPr>
          </w:p>
        </w:tc>
        <w:tc>
          <w:tcPr>
            <w:tcW w:w="1690"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bl>
    <w:p>
      <w:pPr>
        <w:pStyle w:val="12"/>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申请人必须据实填写，不得虚假应答，否则将取消其比选或中选资格。如与报价文件第四条“项目要求”无偏离，则无须逐条应答，但要在此表中明确其完全响应。如有偏离条款（包括正偏离和负偏离），请将偏离条款逐条应答。未明确应答的条款，视为默认接受及响应比选文件，并对比选申请人的比选申请文件具有约束力。</w:t>
      </w:r>
    </w:p>
    <w:p>
      <w:pPr>
        <w:pStyle w:val="12"/>
        <w:widowControl/>
        <w:spacing w:beforeAutospacing="0" w:afterAutospacing="0" w:line="360" w:lineRule="auto"/>
        <w:ind w:firstLine="420" w:firstLineChars="200"/>
        <w:rPr>
          <w:rFonts w:ascii="宋体" w:hAnsi="宋体" w:eastAsia="宋体" w:cs="宋体"/>
          <w:color w:val="000000"/>
          <w:sz w:val="21"/>
          <w:szCs w:val="21"/>
        </w:rPr>
      </w:pPr>
    </w:p>
    <w:p>
      <w:pPr>
        <w:pStyle w:val="12"/>
        <w:widowControl/>
        <w:spacing w:beforeAutospacing="0" w:afterAutospacing="0" w:line="360" w:lineRule="auto"/>
        <w:rPr>
          <w:rFonts w:ascii="宋体" w:hAnsi="宋体" w:eastAsia="宋体" w:cs="宋体"/>
          <w:color w:val="000000"/>
          <w:szCs w:val="24"/>
        </w:rPr>
      </w:pPr>
    </w:p>
    <w:p>
      <w:pPr>
        <w:pStyle w:val="12"/>
        <w:widowControl/>
        <w:spacing w:beforeAutospacing="0" w:afterAutospacing="0" w:line="360" w:lineRule="auto"/>
        <w:rPr>
          <w:rFonts w:ascii="宋体" w:hAnsi="宋体" w:eastAsia="宋体" w:cs="宋体"/>
          <w:color w:val="000000"/>
          <w:szCs w:val="24"/>
        </w:rPr>
      </w:pPr>
    </w:p>
    <w:p>
      <w:pPr>
        <w:pStyle w:val="12"/>
        <w:widowControl/>
        <w:spacing w:beforeAutospacing="0" w:afterAutospacing="0" w:line="360" w:lineRule="auto"/>
        <w:rPr>
          <w:rFonts w:ascii="宋体" w:hAnsi="宋体" w:eastAsia="宋体" w:cs="宋体"/>
          <w:color w:val="000000"/>
          <w:szCs w:val="24"/>
        </w:rPr>
      </w:pPr>
      <w:r>
        <w:rPr>
          <w:rFonts w:hint="eastAsia" w:ascii="宋体" w:hAnsi="宋体" w:eastAsia="宋体" w:cs="宋体"/>
          <w:color w:val="000000"/>
          <w:szCs w:val="24"/>
        </w:rPr>
        <w:t>申请人：</w:t>
      </w:r>
      <w:r>
        <w:rPr>
          <w:rFonts w:hint="eastAsia" w:ascii="宋体" w:hAnsi="宋体" w:eastAsia="宋体" w:cs="宋体"/>
          <w:color w:val="000000"/>
          <w:szCs w:val="24"/>
          <w:u w:val="single"/>
        </w:rPr>
        <w:t>（全称并加盖公章）</w:t>
      </w:r>
      <w:r>
        <w:rPr>
          <w:rFonts w:hint="eastAsia" w:ascii="宋体" w:hAnsi="宋体" w:eastAsia="宋体" w:cs="宋体"/>
          <w:color w:val="000000"/>
          <w:szCs w:val="24"/>
        </w:rPr>
        <w:t xml:space="preserve"> </w:t>
      </w:r>
    </w:p>
    <w:p>
      <w:pPr>
        <w:pStyle w:val="12"/>
        <w:widowControl/>
        <w:spacing w:beforeAutospacing="0" w:afterAutospacing="0" w:line="360" w:lineRule="auto"/>
        <w:rPr>
          <w:rFonts w:ascii="宋体" w:hAnsi="宋体" w:eastAsia="宋体" w:cs="宋体"/>
          <w:color w:val="000000"/>
          <w:szCs w:val="24"/>
        </w:rPr>
      </w:pPr>
      <w:r>
        <w:rPr>
          <w:rFonts w:hint="eastAsia" w:ascii="宋体" w:hAnsi="宋体" w:eastAsia="宋体" w:cs="宋体"/>
          <w:color w:val="000000"/>
          <w:szCs w:val="24"/>
        </w:rPr>
        <w:t>法定代表人或授权代表（签字）：</w:t>
      </w:r>
      <w:r>
        <w:rPr>
          <w:rFonts w:hint="eastAsia" w:ascii="宋体" w:hAnsi="宋体" w:eastAsia="宋体" w:cs="宋体"/>
          <w:color w:val="000000"/>
          <w:szCs w:val="24"/>
          <w:u w:val="single"/>
        </w:rPr>
        <w:t xml:space="preserve">                  </w:t>
      </w:r>
      <w:r>
        <w:rPr>
          <w:rFonts w:hint="eastAsia" w:ascii="宋体" w:hAnsi="宋体" w:eastAsia="宋体" w:cs="宋体"/>
          <w:color w:val="000000"/>
          <w:szCs w:val="24"/>
        </w:rPr>
        <w:t xml:space="preserve"> </w:t>
      </w:r>
    </w:p>
    <w:p>
      <w:pPr>
        <w:pStyle w:val="12"/>
        <w:widowControl/>
        <w:spacing w:beforeAutospacing="0" w:afterAutospacing="0" w:line="360" w:lineRule="auto"/>
        <w:rPr>
          <w:rFonts w:ascii="宋体" w:hAnsi="宋体" w:eastAsia="宋体" w:cs="宋体"/>
          <w:color w:val="000000" w:themeColor="text1"/>
          <w:szCs w:val="24"/>
          <w14:textFill>
            <w14:solidFill>
              <w14:schemeClr w14:val="tx1"/>
            </w14:solidFill>
          </w14:textFill>
        </w:rPr>
      </w:pPr>
      <w:r>
        <w:rPr>
          <w:rFonts w:hint="eastAsia" w:ascii="宋体" w:hAnsi="宋体" w:eastAsia="宋体" w:cs="宋体"/>
          <w:color w:val="000000"/>
          <w:szCs w:val="24"/>
        </w:rPr>
        <w:t>日期：</w:t>
      </w:r>
      <w:r>
        <w:rPr>
          <w:rFonts w:hint="eastAsia" w:ascii="宋体" w:hAnsi="宋体" w:eastAsia="宋体" w:cs="宋体"/>
          <w:color w:val="000000" w:themeColor="text1"/>
          <w:szCs w:val="24"/>
          <w:u w:val="single"/>
          <w14:textFill>
            <w14:solidFill>
              <w14:schemeClr w14:val="tx1"/>
            </w14:solidFill>
          </w14:textFill>
        </w:rPr>
        <w:t xml:space="preserve">     </w:t>
      </w:r>
      <w:r>
        <w:rPr>
          <w:rFonts w:hint="eastAsia" w:ascii="宋体" w:hAnsi="宋体" w:eastAsia="宋体" w:cs="宋体"/>
          <w:color w:val="000000" w:themeColor="text1"/>
          <w:szCs w:val="24"/>
          <w14:textFill>
            <w14:solidFill>
              <w14:schemeClr w14:val="tx1"/>
            </w14:solidFill>
          </w14:textFill>
        </w:rPr>
        <w:t>年</w:t>
      </w:r>
      <w:r>
        <w:rPr>
          <w:rFonts w:hint="eastAsia" w:ascii="宋体" w:hAnsi="宋体" w:eastAsia="宋体" w:cs="宋体"/>
          <w:color w:val="000000" w:themeColor="text1"/>
          <w:szCs w:val="24"/>
          <w:u w:val="single"/>
          <w14:textFill>
            <w14:solidFill>
              <w14:schemeClr w14:val="tx1"/>
            </w14:solidFill>
          </w14:textFill>
        </w:rPr>
        <w:t xml:space="preserve">     </w:t>
      </w:r>
      <w:r>
        <w:rPr>
          <w:rFonts w:hint="eastAsia" w:ascii="宋体" w:hAnsi="宋体" w:eastAsia="宋体" w:cs="宋体"/>
          <w:color w:val="000000" w:themeColor="text1"/>
          <w:szCs w:val="24"/>
          <w14:textFill>
            <w14:solidFill>
              <w14:schemeClr w14:val="tx1"/>
            </w14:solidFill>
          </w14:textFill>
        </w:rPr>
        <w:t>月</w:t>
      </w:r>
      <w:r>
        <w:rPr>
          <w:rFonts w:hint="eastAsia" w:ascii="宋体" w:hAnsi="宋体" w:eastAsia="宋体" w:cs="宋体"/>
          <w:color w:val="000000" w:themeColor="text1"/>
          <w:szCs w:val="24"/>
          <w:u w:val="single"/>
          <w14:textFill>
            <w14:solidFill>
              <w14:schemeClr w14:val="tx1"/>
            </w14:solidFill>
          </w14:textFill>
        </w:rPr>
        <w:t xml:space="preserve">     </w:t>
      </w:r>
      <w:r>
        <w:rPr>
          <w:rFonts w:hint="eastAsia" w:ascii="宋体" w:hAnsi="宋体" w:eastAsia="宋体" w:cs="宋体"/>
          <w:color w:val="000000" w:themeColor="text1"/>
          <w:szCs w:val="24"/>
          <w14:textFill>
            <w14:solidFill>
              <w14:schemeClr w14:val="tx1"/>
            </w14:solidFill>
          </w14:textFill>
        </w:rPr>
        <w:t>日</w:t>
      </w:r>
    </w:p>
    <w:p>
      <w:pPr>
        <w:pStyle w:val="12"/>
        <w:widowControl/>
        <w:spacing w:beforeAutospacing="0" w:afterAutospacing="0" w:line="360" w:lineRule="auto"/>
        <w:rPr>
          <w:rFonts w:ascii="宋体" w:hAnsi="宋体" w:eastAsia="宋体" w:cs="宋体"/>
          <w:color w:val="000000" w:themeColor="text1"/>
          <w:szCs w:val="24"/>
          <w14:textFill>
            <w14:solidFill>
              <w14:schemeClr w14:val="tx1"/>
            </w14:solidFill>
          </w14:textFill>
        </w:rPr>
      </w:pPr>
    </w:p>
    <w:p>
      <w:pPr>
        <w:pStyle w:val="4"/>
        <w:jc w:val="left"/>
        <w:rPr>
          <w:rFonts w:asciiTheme="minorHAnsi" w:hAnsiTheme="minorHAnsi" w:eastAsiaTheme="minorEastAsia" w:cstheme="minorBidi"/>
          <w:color w:val="000000" w:themeColor="text1"/>
          <w:sz w:val="30"/>
          <w:szCs w:val="30"/>
          <w14:textFill>
            <w14:solidFill>
              <w14:schemeClr w14:val="tx1"/>
            </w14:solidFill>
          </w14:textFill>
        </w:rPr>
      </w:pPr>
      <w:r>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t>格式</w:t>
      </w:r>
      <w:r>
        <w:rPr>
          <w:rFonts w:hint="eastAsia" w:asciiTheme="minorHAnsi" w:hAnsiTheme="minorHAnsi" w:eastAsiaTheme="minorEastAsia" w:cstheme="minorBidi"/>
          <w:color w:val="000000" w:themeColor="text1"/>
          <w:sz w:val="30"/>
          <w:szCs w:val="30"/>
          <w14:textFill>
            <w14:solidFill>
              <w14:schemeClr w14:val="tx1"/>
            </w14:solidFill>
          </w14:textFill>
        </w:rPr>
        <w:t>3</w:t>
      </w:r>
    </w:p>
    <w:p>
      <w:pPr>
        <w:jc w:val="center"/>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报价一览表</w:t>
      </w:r>
    </w:p>
    <w:p>
      <w:pPr>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p>
    <w:p>
      <w:pPr>
        <w:pStyle w:val="2"/>
      </w:pPr>
    </w:p>
    <w:tbl>
      <w:tblPr>
        <w:tblStyle w:val="14"/>
        <w:tblpPr w:leftFromText="180" w:rightFromText="180" w:vertAnchor="text" w:horzAnchor="page" w:tblpX="1231" w:tblpY="-21"/>
        <w:tblOverlap w:val="never"/>
        <w:tblW w:w="4998" w:type="pct"/>
        <w:tblInd w:w="0" w:type="dxa"/>
        <w:tblLayout w:type="autofit"/>
        <w:tblCellMar>
          <w:top w:w="0" w:type="dxa"/>
          <w:left w:w="108" w:type="dxa"/>
          <w:bottom w:w="0" w:type="dxa"/>
          <w:right w:w="108" w:type="dxa"/>
        </w:tblCellMar>
      </w:tblPr>
      <w:tblGrid>
        <w:gridCol w:w="2087"/>
        <w:gridCol w:w="1110"/>
        <w:gridCol w:w="2264"/>
        <w:gridCol w:w="1457"/>
        <w:gridCol w:w="2266"/>
      </w:tblGrid>
      <w:tr>
        <w:tblPrEx>
          <w:tblCellMar>
            <w:top w:w="0" w:type="dxa"/>
            <w:left w:w="108" w:type="dxa"/>
            <w:bottom w:w="0" w:type="dxa"/>
            <w:right w:w="108" w:type="dxa"/>
          </w:tblCellMar>
        </w:tblPrEx>
        <w:trPr>
          <w:trHeight w:val="680" w:hRule="atLeast"/>
        </w:trPr>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b/>
                <w:bCs/>
                <w:kern w:val="0"/>
                <w:sz w:val="24"/>
                <w:szCs w:val="24"/>
              </w:rPr>
            </w:pPr>
            <w:r>
              <w:rPr>
                <w:rFonts w:hint="eastAsia" w:ascii="宋体" w:hAnsi="宋体" w:eastAsia="宋体" w:cs="宋体"/>
                <w:b/>
                <w:bCs/>
                <w:kern w:val="0"/>
                <w:sz w:val="24"/>
                <w:szCs w:val="24"/>
              </w:rPr>
              <w:t>采购标的</w:t>
            </w:r>
          </w:p>
        </w:tc>
        <w:tc>
          <w:tcPr>
            <w:tcW w:w="604" w:type="pct"/>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b/>
                <w:bCs/>
                <w:kern w:val="0"/>
                <w:sz w:val="24"/>
                <w:szCs w:val="24"/>
              </w:rPr>
            </w:pPr>
            <w:r>
              <w:rPr>
                <w:rFonts w:hint="eastAsia" w:ascii="宋体" w:hAnsi="宋体" w:eastAsia="宋体" w:cs="宋体"/>
                <w:b/>
                <w:bCs/>
                <w:kern w:val="0"/>
                <w:sz w:val="24"/>
                <w:szCs w:val="24"/>
              </w:rPr>
              <w:t>单位</w:t>
            </w:r>
          </w:p>
        </w:tc>
        <w:tc>
          <w:tcPr>
            <w:tcW w:w="1232" w:type="pct"/>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b/>
                <w:bCs/>
                <w:kern w:val="0"/>
                <w:sz w:val="24"/>
                <w:szCs w:val="24"/>
              </w:rPr>
            </w:pPr>
            <w:r>
              <w:rPr>
                <w:rFonts w:hint="eastAsia" w:ascii="宋体" w:hAnsi="宋体" w:eastAsia="宋体" w:cs="宋体"/>
                <w:b/>
                <w:bCs/>
                <w:kern w:val="0"/>
                <w:sz w:val="24"/>
                <w:szCs w:val="24"/>
              </w:rPr>
              <w:t>单价（元）</w:t>
            </w:r>
          </w:p>
        </w:tc>
        <w:tc>
          <w:tcPr>
            <w:tcW w:w="793" w:type="pct"/>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b/>
                <w:bCs/>
                <w:kern w:val="0"/>
                <w:sz w:val="24"/>
                <w:szCs w:val="24"/>
              </w:rPr>
            </w:pPr>
            <w:r>
              <w:rPr>
                <w:rFonts w:hint="eastAsia" w:ascii="宋体" w:hAnsi="宋体" w:eastAsia="宋体" w:cs="宋体"/>
                <w:b/>
                <w:bCs/>
                <w:kern w:val="0"/>
                <w:sz w:val="24"/>
                <w:szCs w:val="24"/>
              </w:rPr>
              <w:t>数量</w:t>
            </w:r>
          </w:p>
        </w:tc>
        <w:tc>
          <w:tcPr>
            <w:tcW w:w="1233" w:type="pct"/>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b/>
                <w:bCs/>
                <w:kern w:val="0"/>
                <w:sz w:val="24"/>
                <w:szCs w:val="24"/>
              </w:rPr>
            </w:pPr>
            <w:r>
              <w:rPr>
                <w:rFonts w:hint="eastAsia" w:ascii="宋体" w:hAnsi="宋体" w:eastAsia="宋体" w:cs="宋体"/>
                <w:b/>
                <w:bCs/>
                <w:kern w:val="0"/>
                <w:sz w:val="24"/>
                <w:szCs w:val="24"/>
              </w:rPr>
              <w:t>总价（元）</w:t>
            </w:r>
          </w:p>
        </w:tc>
      </w:tr>
      <w:tr>
        <w:tblPrEx>
          <w:tblCellMar>
            <w:top w:w="0" w:type="dxa"/>
            <w:left w:w="108" w:type="dxa"/>
            <w:bottom w:w="0" w:type="dxa"/>
            <w:right w:w="108" w:type="dxa"/>
          </w:tblCellMar>
        </w:tblPrEx>
        <w:trPr>
          <w:trHeight w:val="680" w:hRule="atLeast"/>
        </w:trPr>
        <w:tc>
          <w:tcPr>
            <w:tcW w:w="1136" w:type="pct"/>
            <w:tcBorders>
              <w:top w:val="nil"/>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sz w:val="24"/>
                <w:szCs w:val="24"/>
              </w:rPr>
              <w:t>网络短信包</w:t>
            </w:r>
          </w:p>
        </w:tc>
        <w:tc>
          <w:tcPr>
            <w:tcW w:w="604" w:type="pct"/>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kern w:val="0"/>
                <w:sz w:val="24"/>
                <w:szCs w:val="24"/>
              </w:rPr>
            </w:pPr>
            <w:r>
              <w:rPr>
                <w:rFonts w:hint="eastAsia" w:ascii="宋体" w:hAnsi="宋体" w:eastAsia="宋体" w:cs="宋体"/>
                <w:kern w:val="0"/>
                <w:sz w:val="24"/>
                <w:szCs w:val="24"/>
              </w:rPr>
              <w:t>条</w:t>
            </w:r>
          </w:p>
        </w:tc>
        <w:tc>
          <w:tcPr>
            <w:tcW w:w="1232" w:type="pct"/>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kern w:val="0"/>
                <w:sz w:val="24"/>
                <w:szCs w:val="24"/>
              </w:rPr>
            </w:pPr>
          </w:p>
        </w:tc>
        <w:tc>
          <w:tcPr>
            <w:tcW w:w="793" w:type="pct"/>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kern w:val="0"/>
                <w:sz w:val="24"/>
                <w:szCs w:val="24"/>
              </w:rPr>
            </w:pPr>
          </w:p>
        </w:tc>
        <w:tc>
          <w:tcPr>
            <w:tcW w:w="1233" w:type="pct"/>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kern w:val="0"/>
                <w:sz w:val="24"/>
                <w:szCs w:val="24"/>
              </w:rPr>
            </w:pPr>
          </w:p>
        </w:tc>
      </w:tr>
    </w:tbl>
    <w:p>
      <w:pPr>
        <w:pStyle w:val="2"/>
      </w:pP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注: 1、所有报价均用人民币表示，“报价”是供应商响应本项目所有要求的全部工作内容的价格体现，包括供应商完成本项目所需的一切费用，该总价即为履行合同的固定价格。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p>
    <w:p>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申请人：</w:t>
      </w:r>
      <w:r>
        <w:rPr>
          <w:rFonts w:hint="eastAsia" w:ascii="宋体" w:hAnsi="宋体"/>
          <w:color w:val="000000" w:themeColor="text1"/>
          <w:sz w:val="24"/>
          <w:u w:val="single"/>
          <w14:textFill>
            <w14:solidFill>
              <w14:schemeClr w14:val="tx1"/>
            </w14:solidFill>
          </w14:textFill>
        </w:rPr>
        <w:t>（全称并加盖公章）</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ind w:right="150"/>
        <w:rPr>
          <w:b/>
          <w:color w:val="000000" w:themeColor="text1"/>
          <w:sz w:val="36"/>
          <w:szCs w:val="36"/>
          <w14:textFill>
            <w14:solidFill>
              <w14:schemeClr w14:val="tx1"/>
            </w14:solidFill>
          </w14:textFill>
        </w:rPr>
      </w:pPr>
    </w:p>
    <w:p>
      <w:pPr>
        <w:pStyle w:val="4"/>
        <w:jc w:val="left"/>
        <w:rPr>
          <w:rFonts w:asciiTheme="minorHAnsi" w:hAnsiTheme="minorHAnsi" w:eastAsiaTheme="minorEastAsia" w:cstheme="minorBidi"/>
          <w:color w:val="000000" w:themeColor="text1"/>
          <w:sz w:val="30"/>
          <w:szCs w:val="30"/>
          <w14:textFill>
            <w14:solidFill>
              <w14:schemeClr w14:val="tx1"/>
            </w14:solidFill>
          </w14:textFill>
        </w:rPr>
      </w:pPr>
    </w:p>
    <w:p>
      <w:pPr>
        <w:rPr>
          <w:b/>
          <w:bCs/>
          <w:color w:val="000000" w:themeColor="text1"/>
          <w:sz w:val="30"/>
          <w:szCs w:val="30"/>
          <w14:textFill>
            <w14:solidFill>
              <w14:schemeClr w14:val="tx1"/>
            </w14:solidFill>
          </w14:textFill>
        </w:rPr>
      </w:pPr>
    </w:p>
    <w:p>
      <w:pPr>
        <w:pStyle w:val="2"/>
        <w:rPr>
          <w:b/>
          <w:bCs/>
          <w:color w:val="000000" w:themeColor="text1"/>
          <w:sz w:val="30"/>
          <w:szCs w:val="30"/>
          <w14:textFill>
            <w14:solidFill>
              <w14:schemeClr w14:val="tx1"/>
            </w14:solidFill>
          </w14:textFill>
        </w:rPr>
      </w:pPr>
    </w:p>
    <w:p>
      <w:pPr>
        <w:pStyle w:val="2"/>
        <w:rPr>
          <w:b/>
          <w:bCs/>
          <w:color w:val="000000" w:themeColor="text1"/>
          <w:sz w:val="30"/>
          <w:szCs w:val="30"/>
          <w14:textFill>
            <w14:solidFill>
              <w14:schemeClr w14:val="tx1"/>
            </w14:solidFill>
          </w14:textFill>
        </w:rPr>
      </w:pPr>
    </w:p>
    <w:p>
      <w:pPr>
        <w:pStyle w:val="4"/>
        <w:jc w:val="left"/>
        <w:rPr>
          <w:rFonts w:asciiTheme="minorHAnsi" w:hAnsiTheme="minorHAnsi" w:eastAsiaTheme="minorEastAsia" w:cstheme="minorBidi"/>
          <w:color w:val="000000" w:themeColor="text1"/>
          <w:sz w:val="36"/>
          <w:szCs w:val="36"/>
          <w14:textFill>
            <w14:solidFill>
              <w14:schemeClr w14:val="tx1"/>
            </w14:solidFill>
          </w14:textFill>
        </w:rPr>
      </w:pPr>
      <w:r>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t>格式</w:t>
      </w:r>
      <w:r>
        <w:rPr>
          <w:rFonts w:hint="eastAsia" w:asciiTheme="minorHAnsi" w:hAnsiTheme="minorHAnsi" w:eastAsiaTheme="minorEastAsia" w:cstheme="minorBidi"/>
          <w:color w:val="000000" w:themeColor="text1"/>
          <w:sz w:val="30"/>
          <w:szCs w:val="30"/>
          <w14:textFill>
            <w14:solidFill>
              <w14:schemeClr w14:val="tx1"/>
            </w14:solidFill>
          </w14:textFill>
        </w:rPr>
        <w:t>4</w:t>
      </w:r>
    </w:p>
    <w:p>
      <w:pPr>
        <w:ind w:right="150"/>
        <w:jc w:val="center"/>
        <w:rPr>
          <w:b/>
          <w:color w:val="000000" w:themeColor="text1"/>
          <w:sz w:val="36"/>
          <w:szCs w:val="36"/>
          <w14:textFill>
            <w14:solidFill>
              <w14:schemeClr w14:val="tx1"/>
            </w14:solidFill>
          </w14:textFill>
        </w:rPr>
      </w:pPr>
      <w:r>
        <w:rPr>
          <w:rFonts w:hint="eastAsia"/>
          <w:b/>
          <w:color w:val="000000" w:themeColor="text1"/>
          <w:sz w:val="30"/>
          <w:szCs w:val="30"/>
          <w14:textFill>
            <w14:solidFill>
              <w14:schemeClr w14:val="tx1"/>
            </w14:solidFill>
          </w14:textFill>
        </w:rPr>
        <w:t>资格承诺函</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14:textFill>
            <w14:solidFill>
              <w14:schemeClr w14:val="tx1"/>
            </w14:solidFill>
          </w14:textFill>
        </w:rPr>
        <w:t>网络短信包采购项目</w:t>
      </w:r>
      <w:r>
        <w:rPr>
          <w:rFonts w:hint="eastAsia" w:ascii="宋体" w:hAnsi="宋体" w:eastAsia="宋体" w:cs="宋体"/>
          <w:color w:val="000000" w:themeColor="text1"/>
          <w:sz w:val="24"/>
          <w:szCs w:val="24"/>
          <w14:textFill>
            <w14:solidFill>
              <w14:schemeClr w14:val="tx1"/>
            </w14:solidFill>
          </w14:textFill>
        </w:rPr>
        <w:t>的采购活动，根据报价文件要求，现郑重承诺如下：</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（三）具有履行合同所必需的设备和专业技术能力；</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（五）参加此项采购前三年内，在经营活动中没有重大违法记录；</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（六）法律、行政法规规定的其他条件。</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（七）具有《增值电信业务经营许可证》。</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line="360" w:lineRule="auto"/>
        <w:rPr>
          <w:rFonts w:ascii="宋体" w:hAnsi="宋体" w:eastAsia="宋体" w:cs="宋体"/>
          <w:color w:val="000000" w:themeColor="text1"/>
          <w:sz w:val="24"/>
          <w:szCs w:val="24"/>
          <w14:textFill>
            <w14:solidFill>
              <w14:schemeClr w14:val="tx1"/>
            </w14:solidFill>
          </w14:textFill>
        </w:rPr>
      </w:pPr>
    </w:p>
    <w:p>
      <w:pPr>
        <w:pStyle w:val="2"/>
      </w:pP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申请人（全称并加盖公章）：</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spacing w:line="360" w:lineRule="auto"/>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widowControl/>
        <w:spacing w:line="360" w:lineRule="atLeast"/>
        <w:rPr>
          <w:rFonts w:hint="eastAsia" w:ascii="仿宋" w:hAnsi="仿宋" w:eastAsia="仿宋"/>
          <w:b/>
          <w:color w:val="000000" w:themeColor="text1"/>
          <w:sz w:val="32"/>
          <w:szCs w:val="32"/>
          <w:lang w:eastAsia="zh-CN"/>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格式</w:t>
      </w:r>
      <w:r>
        <w:rPr>
          <w:rFonts w:hint="eastAsia" w:ascii="仿宋" w:hAnsi="仿宋" w:eastAsia="仿宋"/>
          <w:b/>
          <w:color w:val="000000" w:themeColor="text1"/>
          <w:sz w:val="32"/>
          <w:szCs w:val="32"/>
          <w:lang w:val="en-US" w:eastAsia="zh-CN"/>
          <w14:textFill>
            <w14:solidFill>
              <w14:schemeClr w14:val="tx1"/>
            </w14:solidFill>
          </w14:textFill>
        </w:rPr>
        <w:t>5</w:t>
      </w:r>
      <w:bookmarkStart w:id="2" w:name="_GoBack"/>
      <w:bookmarkEnd w:id="2"/>
    </w:p>
    <w:p>
      <w:pPr>
        <w:ind w:right="150"/>
        <w:jc w:val="center"/>
        <w:rPr>
          <w:rFonts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类似项目业绩</w:t>
      </w:r>
    </w:p>
    <w:p>
      <w:pPr>
        <w:pStyle w:val="28"/>
        <w:jc w:val="both"/>
        <w:rPr>
          <w:rFonts w:ascii="仿宋" w:hAnsi="仿宋" w:eastAsia="仿宋" w:cs="仿宋"/>
        </w:rPr>
      </w:pPr>
    </w:p>
    <w:tbl>
      <w:tblPr>
        <w:tblStyle w:val="14"/>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89"/>
        <w:gridCol w:w="4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511" w:type="pct"/>
            <w:vAlign w:val="center"/>
          </w:tcPr>
          <w:p>
            <w:pPr>
              <w:widowControl/>
              <w:spacing w:line="360" w:lineRule="auto"/>
              <w:jc w:val="center"/>
              <w:rPr>
                <w:rFonts w:ascii="仿宋" w:hAnsi="仿宋" w:eastAsia="仿宋" w:cs="仿宋"/>
                <w:b/>
                <w:color w:val="000000" w:themeColor="text1"/>
                <w:kern w:val="0"/>
                <w:sz w:val="24"/>
                <w14:textFill>
                  <w14:solidFill>
                    <w14:schemeClr w14:val="tx1"/>
                  </w14:solidFill>
                </w14:textFill>
              </w:rPr>
            </w:pPr>
            <w:r>
              <w:rPr>
                <w:rFonts w:hint="eastAsia" w:ascii="仿宋" w:hAnsi="仿宋" w:eastAsia="仿宋" w:cs="仿宋"/>
                <w:b/>
                <w:color w:val="000000" w:themeColor="text1"/>
                <w:kern w:val="0"/>
                <w:sz w:val="24"/>
                <w14:textFill>
                  <w14:solidFill>
                    <w14:schemeClr w14:val="tx1"/>
                  </w14:solidFill>
                </w14:textFill>
              </w:rPr>
              <w:t>类似项目业绩</w:t>
            </w:r>
          </w:p>
        </w:tc>
        <w:tc>
          <w:tcPr>
            <w:tcW w:w="2488" w:type="pct"/>
            <w:vAlign w:val="center"/>
          </w:tcPr>
          <w:p>
            <w:pPr>
              <w:widowControl/>
              <w:spacing w:line="360" w:lineRule="auto"/>
              <w:jc w:val="center"/>
              <w:rPr>
                <w:rFonts w:ascii="仿宋" w:hAnsi="仿宋" w:eastAsia="仿宋" w:cs="仿宋"/>
                <w:b/>
                <w:color w:val="000000" w:themeColor="text1"/>
                <w:kern w:val="0"/>
                <w:sz w:val="24"/>
                <w14:textFill>
                  <w14:solidFill>
                    <w14:schemeClr w14:val="tx1"/>
                  </w14:solidFill>
                </w14:textFill>
              </w:rPr>
            </w:pPr>
            <w:r>
              <w:rPr>
                <w:rFonts w:hint="eastAsia" w:ascii="仿宋" w:hAnsi="仿宋" w:eastAsia="仿宋" w:cs="仿宋"/>
                <w:b/>
                <w:color w:val="000000" w:themeColor="text1"/>
                <w:kern w:val="0"/>
                <w:sz w:val="24"/>
                <w14:textFill>
                  <w14:solidFill>
                    <w14:schemeClr w14:val="tx1"/>
                  </w14:solidFill>
                </w14:textFill>
              </w:rPr>
              <w:t>中标价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vAlign w:val="center"/>
          </w:tcPr>
          <w:p>
            <w:pPr>
              <w:jc w:val="center"/>
              <w:rPr>
                <w:rFonts w:ascii="仿宋" w:hAnsi="仿宋" w:eastAsia="仿宋" w:cs="仿宋"/>
                <w:color w:val="000000" w:themeColor="text1"/>
                <w14:textFill>
                  <w14:solidFill>
                    <w14:schemeClr w14:val="tx1"/>
                  </w14:solidFill>
                </w14:textFill>
              </w:rPr>
            </w:pPr>
          </w:p>
        </w:tc>
        <w:tc>
          <w:tcPr>
            <w:tcW w:w="2488" w:type="pct"/>
            <w:vAlign w:val="center"/>
          </w:tcPr>
          <w:p>
            <w:pPr>
              <w:widowControl/>
              <w:spacing w:line="360" w:lineRule="auto"/>
              <w:jc w:val="center"/>
              <w:rPr>
                <w:rFonts w:ascii="仿宋" w:hAnsi="仿宋" w:eastAsia="仿宋" w:cs="仿宋"/>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vAlign w:val="center"/>
          </w:tcPr>
          <w:p>
            <w:pPr>
              <w:jc w:val="center"/>
              <w:rPr>
                <w:rFonts w:ascii="仿宋" w:hAnsi="仿宋" w:eastAsia="仿宋" w:cs="仿宋"/>
                <w:color w:val="000000" w:themeColor="text1"/>
                <w14:textFill>
                  <w14:solidFill>
                    <w14:schemeClr w14:val="tx1"/>
                  </w14:solidFill>
                </w14:textFill>
              </w:rPr>
            </w:pPr>
          </w:p>
        </w:tc>
        <w:tc>
          <w:tcPr>
            <w:tcW w:w="2488" w:type="pct"/>
            <w:vAlign w:val="center"/>
          </w:tcPr>
          <w:p>
            <w:pPr>
              <w:widowControl/>
              <w:spacing w:line="360" w:lineRule="auto"/>
              <w:jc w:val="center"/>
              <w:rPr>
                <w:rFonts w:ascii="仿宋" w:hAnsi="仿宋" w:eastAsia="仿宋" w:cs="仿宋"/>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vAlign w:val="center"/>
          </w:tcPr>
          <w:p>
            <w:pPr>
              <w:jc w:val="center"/>
              <w:rPr>
                <w:rFonts w:ascii="仿宋" w:hAnsi="仿宋" w:eastAsia="仿宋" w:cs="仿宋"/>
                <w:color w:val="000000" w:themeColor="text1"/>
                <w14:textFill>
                  <w14:solidFill>
                    <w14:schemeClr w14:val="tx1"/>
                  </w14:solidFill>
                </w14:textFill>
              </w:rPr>
            </w:pPr>
          </w:p>
        </w:tc>
        <w:tc>
          <w:tcPr>
            <w:tcW w:w="2488" w:type="pct"/>
            <w:vAlign w:val="center"/>
          </w:tcPr>
          <w:p>
            <w:pPr>
              <w:widowControl/>
              <w:spacing w:line="360" w:lineRule="auto"/>
              <w:jc w:val="center"/>
              <w:rPr>
                <w:rFonts w:ascii="仿宋" w:hAnsi="仿宋" w:eastAsia="仿宋" w:cs="仿宋"/>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vAlign w:val="center"/>
          </w:tcPr>
          <w:p>
            <w:pPr>
              <w:jc w:val="center"/>
              <w:rPr>
                <w:rFonts w:ascii="仿宋" w:hAnsi="仿宋" w:eastAsia="仿宋" w:cs="仿宋"/>
                <w:color w:val="000000" w:themeColor="text1"/>
                <w14:textFill>
                  <w14:solidFill>
                    <w14:schemeClr w14:val="tx1"/>
                  </w14:solidFill>
                </w14:textFill>
              </w:rPr>
            </w:pPr>
          </w:p>
        </w:tc>
        <w:tc>
          <w:tcPr>
            <w:tcW w:w="2488" w:type="pct"/>
            <w:vAlign w:val="center"/>
          </w:tcPr>
          <w:p>
            <w:pPr>
              <w:widowControl/>
              <w:spacing w:line="360" w:lineRule="auto"/>
              <w:jc w:val="center"/>
              <w:rPr>
                <w:rFonts w:ascii="仿宋" w:hAnsi="仿宋" w:eastAsia="仿宋" w:cs="仿宋"/>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vAlign w:val="center"/>
          </w:tcPr>
          <w:p>
            <w:pPr>
              <w:jc w:val="center"/>
              <w:rPr>
                <w:rFonts w:ascii="仿宋" w:hAnsi="仿宋" w:eastAsia="仿宋" w:cs="仿宋"/>
                <w:color w:val="000000" w:themeColor="text1"/>
                <w14:textFill>
                  <w14:solidFill>
                    <w14:schemeClr w14:val="tx1"/>
                  </w14:solidFill>
                </w14:textFill>
              </w:rPr>
            </w:pPr>
          </w:p>
        </w:tc>
        <w:tc>
          <w:tcPr>
            <w:tcW w:w="2488" w:type="pct"/>
            <w:vAlign w:val="center"/>
          </w:tcPr>
          <w:p>
            <w:pPr>
              <w:widowControl/>
              <w:spacing w:line="360" w:lineRule="auto"/>
              <w:jc w:val="center"/>
              <w:rPr>
                <w:rFonts w:ascii="仿宋" w:hAnsi="仿宋" w:eastAsia="仿宋" w:cs="仿宋"/>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vAlign w:val="center"/>
          </w:tcPr>
          <w:p>
            <w:pPr>
              <w:jc w:val="center"/>
              <w:rPr>
                <w:rFonts w:ascii="仿宋" w:hAnsi="仿宋" w:eastAsia="仿宋" w:cs="仿宋"/>
                <w:color w:val="000000" w:themeColor="text1"/>
                <w14:textFill>
                  <w14:solidFill>
                    <w14:schemeClr w14:val="tx1"/>
                  </w14:solidFill>
                </w14:textFill>
              </w:rPr>
            </w:pPr>
          </w:p>
        </w:tc>
        <w:tc>
          <w:tcPr>
            <w:tcW w:w="2488" w:type="pct"/>
            <w:vAlign w:val="center"/>
          </w:tcPr>
          <w:p>
            <w:pPr>
              <w:widowControl/>
              <w:spacing w:line="360" w:lineRule="auto"/>
              <w:jc w:val="center"/>
              <w:rPr>
                <w:rFonts w:ascii="仿宋" w:hAnsi="仿宋" w:eastAsia="仿宋" w:cs="仿宋"/>
                <w:bCs/>
                <w:color w:val="000000" w:themeColor="text1"/>
                <w:kern w:val="0"/>
                <w:sz w:val="24"/>
                <w14:textFill>
                  <w14:solidFill>
                    <w14:schemeClr w14:val="tx1"/>
                  </w14:solidFill>
                </w14:textFill>
              </w:rPr>
            </w:pPr>
          </w:p>
        </w:tc>
      </w:tr>
    </w:tbl>
    <w:p>
      <w:pPr>
        <w:rPr>
          <w:rFonts w:ascii="华文中宋" w:hAnsi="华文中宋" w:eastAsia="华文中宋"/>
          <w:b/>
          <w:color w:val="000000" w:themeColor="text1"/>
          <w:sz w:val="32"/>
          <w14:textFill>
            <w14:solidFill>
              <w14:schemeClr w14:val="tx1"/>
            </w14:solidFill>
          </w14:textFill>
        </w:rPr>
      </w:pPr>
    </w:p>
    <w:p>
      <w:pPr>
        <w:pStyle w:val="12"/>
        <w:widowControl/>
        <w:spacing w:beforeAutospacing="0" w:afterAutospacing="0" w:line="360" w:lineRule="auto"/>
        <w:ind w:firstLine="480" w:firstLineChars="200"/>
        <w:jc w:val="both"/>
        <w:rPr>
          <w:rFonts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注：投标申请人必须据实填写，不得虚假应答，否则将取消其投标或中选资格。</w:t>
      </w:r>
    </w:p>
    <w:p>
      <w:pPr>
        <w:rPr>
          <w:rFonts w:ascii="华文中宋" w:hAnsi="华文中宋" w:eastAsia="华文中宋"/>
          <w:b/>
          <w:color w:val="000000" w:themeColor="text1"/>
          <w:sz w:val="32"/>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280452"/>
                          </w:sdtPr>
                          <w:sdtContent>
                            <w:p>
                              <w:pPr>
                                <w:pStyle w:val="8"/>
                                <w:jc w:val="right"/>
                              </w:pPr>
                              <w:r>
                                <w:fldChar w:fldCharType="begin"/>
                              </w:r>
                              <w:r>
                                <w:instrText xml:space="preserve"> PAGE   \* MERGEFORMAT </w:instrText>
                              </w:r>
                              <w:r>
                                <w:fldChar w:fldCharType="separate"/>
                              </w:r>
                              <w:r>
                                <w:rPr>
                                  <w:lang w:val="zh-CN"/>
                                </w:rPr>
                                <w:t>4</w:t>
                              </w:r>
                              <w:r>
                                <w:rPr>
                                  <w:lang w:val="zh-CN"/>
                                </w:rP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23280452"/>
                    </w:sdtPr>
                    <w:sdtContent>
                      <w:p>
                        <w:pPr>
                          <w:pStyle w:val="8"/>
                          <w:jc w:val="right"/>
                        </w:pPr>
                        <w:r>
                          <w:fldChar w:fldCharType="begin"/>
                        </w:r>
                        <w:r>
                          <w:instrText xml:space="preserve"> PAGE   \* MERGEFORMAT </w:instrText>
                        </w:r>
                        <w:r>
                          <w:fldChar w:fldCharType="separate"/>
                        </w:r>
                        <w:r>
                          <w:rPr>
                            <w:lang w:val="zh-CN"/>
                          </w:rPr>
                          <w:t>4</w:t>
                        </w:r>
                        <w:r>
                          <w:rPr>
                            <w:lang w:val="zh-CN"/>
                          </w:rPr>
                          <w:fldChar w:fldCharType="end"/>
                        </w:r>
                      </w:p>
                    </w:sdtContent>
                  </w:sdt>
                  <w:p>
                    <w:pPr>
                      <w:pStyle w:val="2"/>
                    </w:pPr>
                  </w:p>
                </w:txbxContent>
              </v:textbox>
            </v:shape>
          </w:pict>
        </mc:Fallback>
      </mc:AlternateContent>
    </w:r>
  </w:p>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E22E45"/>
    <w:rsid w:val="0000081B"/>
    <w:rsid w:val="000022D7"/>
    <w:rsid w:val="00031685"/>
    <w:rsid w:val="00031ACC"/>
    <w:rsid w:val="00050ED4"/>
    <w:rsid w:val="00070605"/>
    <w:rsid w:val="000820D3"/>
    <w:rsid w:val="00083B06"/>
    <w:rsid w:val="00085A50"/>
    <w:rsid w:val="000C4153"/>
    <w:rsid w:val="000E0301"/>
    <w:rsid w:val="000E5E28"/>
    <w:rsid w:val="00100D59"/>
    <w:rsid w:val="00112B47"/>
    <w:rsid w:val="00113045"/>
    <w:rsid w:val="00133CBD"/>
    <w:rsid w:val="00142F57"/>
    <w:rsid w:val="00146B66"/>
    <w:rsid w:val="00147CDF"/>
    <w:rsid w:val="00173955"/>
    <w:rsid w:val="00192D51"/>
    <w:rsid w:val="001B1C6A"/>
    <w:rsid w:val="001B3AAF"/>
    <w:rsid w:val="001B6D7E"/>
    <w:rsid w:val="001D6295"/>
    <w:rsid w:val="001E6111"/>
    <w:rsid w:val="001F75BE"/>
    <w:rsid w:val="0020468A"/>
    <w:rsid w:val="00254C6F"/>
    <w:rsid w:val="002554A9"/>
    <w:rsid w:val="0025732E"/>
    <w:rsid w:val="00261EBA"/>
    <w:rsid w:val="00270B70"/>
    <w:rsid w:val="002907C5"/>
    <w:rsid w:val="002967D8"/>
    <w:rsid w:val="002B32E9"/>
    <w:rsid w:val="002D170C"/>
    <w:rsid w:val="002D1CD4"/>
    <w:rsid w:val="002E0CDE"/>
    <w:rsid w:val="002E2DA8"/>
    <w:rsid w:val="002E2DBB"/>
    <w:rsid w:val="002E6E39"/>
    <w:rsid w:val="00307811"/>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64403"/>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97140"/>
    <w:rsid w:val="006B66D9"/>
    <w:rsid w:val="006C0796"/>
    <w:rsid w:val="006D397F"/>
    <w:rsid w:val="006D472D"/>
    <w:rsid w:val="006D6260"/>
    <w:rsid w:val="006F1148"/>
    <w:rsid w:val="006F1471"/>
    <w:rsid w:val="00733543"/>
    <w:rsid w:val="00737442"/>
    <w:rsid w:val="00740925"/>
    <w:rsid w:val="007418B4"/>
    <w:rsid w:val="00744AEE"/>
    <w:rsid w:val="007533D4"/>
    <w:rsid w:val="00755EEA"/>
    <w:rsid w:val="00781B04"/>
    <w:rsid w:val="007C271B"/>
    <w:rsid w:val="007E14AF"/>
    <w:rsid w:val="007F3F42"/>
    <w:rsid w:val="007F7B29"/>
    <w:rsid w:val="00800C36"/>
    <w:rsid w:val="00805911"/>
    <w:rsid w:val="0080751B"/>
    <w:rsid w:val="00823E53"/>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12BB5"/>
    <w:rsid w:val="00A218E6"/>
    <w:rsid w:val="00A22775"/>
    <w:rsid w:val="00A27486"/>
    <w:rsid w:val="00A41F0F"/>
    <w:rsid w:val="00A54F3C"/>
    <w:rsid w:val="00A716F4"/>
    <w:rsid w:val="00A73043"/>
    <w:rsid w:val="00AA098A"/>
    <w:rsid w:val="00AA66BC"/>
    <w:rsid w:val="00AD7793"/>
    <w:rsid w:val="00B0488C"/>
    <w:rsid w:val="00B06CA9"/>
    <w:rsid w:val="00B12D10"/>
    <w:rsid w:val="00B140BC"/>
    <w:rsid w:val="00B21A3D"/>
    <w:rsid w:val="00B25892"/>
    <w:rsid w:val="00B33735"/>
    <w:rsid w:val="00B6313B"/>
    <w:rsid w:val="00B7786F"/>
    <w:rsid w:val="00B77C92"/>
    <w:rsid w:val="00BE1621"/>
    <w:rsid w:val="00BE40F8"/>
    <w:rsid w:val="00C05202"/>
    <w:rsid w:val="00C15486"/>
    <w:rsid w:val="00C22F6A"/>
    <w:rsid w:val="00C410D4"/>
    <w:rsid w:val="00C56658"/>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E12EC8"/>
    <w:rsid w:val="00E149D3"/>
    <w:rsid w:val="00E16486"/>
    <w:rsid w:val="00E22E45"/>
    <w:rsid w:val="00E55820"/>
    <w:rsid w:val="00E72D00"/>
    <w:rsid w:val="00E92CCE"/>
    <w:rsid w:val="00EC101A"/>
    <w:rsid w:val="00ED2A8E"/>
    <w:rsid w:val="00F127B5"/>
    <w:rsid w:val="00F15292"/>
    <w:rsid w:val="00F30A99"/>
    <w:rsid w:val="00F54FEB"/>
    <w:rsid w:val="00F56E20"/>
    <w:rsid w:val="00F74314"/>
    <w:rsid w:val="00F7479E"/>
    <w:rsid w:val="00FA01E1"/>
    <w:rsid w:val="00FA7E20"/>
    <w:rsid w:val="00FB4AF6"/>
    <w:rsid w:val="00FC21B8"/>
    <w:rsid w:val="00FD6E21"/>
    <w:rsid w:val="00FE7076"/>
    <w:rsid w:val="00FF0E95"/>
    <w:rsid w:val="01261D95"/>
    <w:rsid w:val="022C5D48"/>
    <w:rsid w:val="02967325"/>
    <w:rsid w:val="04C61298"/>
    <w:rsid w:val="05A83606"/>
    <w:rsid w:val="06380241"/>
    <w:rsid w:val="07DE6769"/>
    <w:rsid w:val="095A6A56"/>
    <w:rsid w:val="09CA2C87"/>
    <w:rsid w:val="09E54036"/>
    <w:rsid w:val="0A1022D7"/>
    <w:rsid w:val="0A325ADB"/>
    <w:rsid w:val="0B216CF4"/>
    <w:rsid w:val="0B353F6E"/>
    <w:rsid w:val="0F26150C"/>
    <w:rsid w:val="0F3436E0"/>
    <w:rsid w:val="0F6D5B99"/>
    <w:rsid w:val="1061346A"/>
    <w:rsid w:val="12100E62"/>
    <w:rsid w:val="137B38DC"/>
    <w:rsid w:val="16AC0EAA"/>
    <w:rsid w:val="17373CEB"/>
    <w:rsid w:val="17500414"/>
    <w:rsid w:val="195C3707"/>
    <w:rsid w:val="1B7F6894"/>
    <w:rsid w:val="1B811C08"/>
    <w:rsid w:val="1DD80BF7"/>
    <w:rsid w:val="1E9268BE"/>
    <w:rsid w:val="20F56432"/>
    <w:rsid w:val="22246CB4"/>
    <w:rsid w:val="23D504F4"/>
    <w:rsid w:val="246F59E3"/>
    <w:rsid w:val="256B4C50"/>
    <w:rsid w:val="26E421F3"/>
    <w:rsid w:val="29FD5AAD"/>
    <w:rsid w:val="2BBC1282"/>
    <w:rsid w:val="2CF35149"/>
    <w:rsid w:val="2E102ABB"/>
    <w:rsid w:val="30EE7072"/>
    <w:rsid w:val="3292324B"/>
    <w:rsid w:val="35AF20B2"/>
    <w:rsid w:val="38B05953"/>
    <w:rsid w:val="38B745E0"/>
    <w:rsid w:val="39D45C36"/>
    <w:rsid w:val="3A8B6411"/>
    <w:rsid w:val="3B9D6276"/>
    <w:rsid w:val="3D4663AF"/>
    <w:rsid w:val="3E4E1735"/>
    <w:rsid w:val="3F703160"/>
    <w:rsid w:val="411E528A"/>
    <w:rsid w:val="419E4D6E"/>
    <w:rsid w:val="435B4FED"/>
    <w:rsid w:val="43923A02"/>
    <w:rsid w:val="45FA22EB"/>
    <w:rsid w:val="460B369C"/>
    <w:rsid w:val="492A0102"/>
    <w:rsid w:val="4D7A092A"/>
    <w:rsid w:val="4FD65049"/>
    <w:rsid w:val="50CB7074"/>
    <w:rsid w:val="511A355D"/>
    <w:rsid w:val="513762CB"/>
    <w:rsid w:val="51950AC2"/>
    <w:rsid w:val="55B5596C"/>
    <w:rsid w:val="5A681B2A"/>
    <w:rsid w:val="5BB61575"/>
    <w:rsid w:val="5ED65EE2"/>
    <w:rsid w:val="61F31C9B"/>
    <w:rsid w:val="637B3DE7"/>
    <w:rsid w:val="63934138"/>
    <w:rsid w:val="65E158A6"/>
    <w:rsid w:val="69E41B3B"/>
    <w:rsid w:val="6B155DC5"/>
    <w:rsid w:val="6BBB0CC6"/>
    <w:rsid w:val="6C307431"/>
    <w:rsid w:val="6E582E85"/>
    <w:rsid w:val="6EB1235D"/>
    <w:rsid w:val="6F520277"/>
    <w:rsid w:val="6F9B6713"/>
    <w:rsid w:val="70BF5C7A"/>
    <w:rsid w:val="711140EB"/>
    <w:rsid w:val="729A42C4"/>
    <w:rsid w:val="73B97203"/>
    <w:rsid w:val="73BD7DF0"/>
    <w:rsid w:val="75CD0D5C"/>
    <w:rsid w:val="764E02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22"/>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5">
    <w:name w:val="Default Paragraph Font"/>
    <w:semiHidden/>
    <w:unhideWhenUsed/>
    <w:uiPriority w:val="1"/>
  </w:style>
  <w:style w:type="table" w:default="1" w:styleId="14">
    <w:name w:val="Normal Table"/>
    <w:autoRedefine/>
    <w:semiHidden/>
    <w:unhideWhenUsed/>
    <w:uiPriority w:val="99"/>
    <w:tblPr>
      <w:tblCellMar>
        <w:top w:w="0" w:type="dxa"/>
        <w:left w:w="108" w:type="dxa"/>
        <w:bottom w:w="0" w:type="dxa"/>
        <w:right w:w="108" w:type="dxa"/>
      </w:tblCellMar>
    </w:tblPr>
  </w:style>
  <w:style w:type="paragraph" w:styleId="2">
    <w:name w:val="Body Text"/>
    <w:basedOn w:val="1"/>
    <w:autoRedefine/>
    <w:qFormat/>
    <w:uiPriority w:val="0"/>
    <w:pPr>
      <w:spacing w:after="120"/>
    </w:pPr>
  </w:style>
  <w:style w:type="paragraph" w:styleId="5">
    <w:name w:val="annotation text"/>
    <w:basedOn w:val="1"/>
    <w:link w:val="29"/>
    <w:autoRedefine/>
    <w:semiHidden/>
    <w:unhideWhenUsed/>
    <w:qFormat/>
    <w:uiPriority w:val="99"/>
    <w:pPr>
      <w:jc w:val="left"/>
    </w:pPr>
  </w:style>
  <w:style w:type="paragraph" w:styleId="6">
    <w:name w:val="Date"/>
    <w:basedOn w:val="1"/>
    <w:next w:val="1"/>
    <w:autoRedefine/>
    <w:semiHidden/>
    <w:unhideWhenUsed/>
    <w:qFormat/>
    <w:uiPriority w:val="99"/>
    <w:pPr>
      <w:ind w:left="100" w:leftChars="2500"/>
    </w:pPr>
  </w:style>
  <w:style w:type="paragraph" w:styleId="7">
    <w:name w:val="Balloon Text"/>
    <w:basedOn w:val="1"/>
    <w:link w:val="25"/>
    <w:autoRedefine/>
    <w:semiHidden/>
    <w:unhideWhenUsed/>
    <w:qFormat/>
    <w:uiPriority w:val="99"/>
    <w:rPr>
      <w:sz w:val="18"/>
      <w:szCs w:val="18"/>
    </w:rPr>
  </w:style>
  <w:style w:type="paragraph" w:styleId="8">
    <w:name w:val="footer"/>
    <w:basedOn w:val="1"/>
    <w:link w:val="20"/>
    <w:autoRedefine/>
    <w:unhideWhenUsed/>
    <w:qFormat/>
    <w:uiPriority w:val="99"/>
    <w:pPr>
      <w:tabs>
        <w:tab w:val="center" w:pos="4153"/>
        <w:tab w:val="right" w:pos="8306"/>
      </w:tabs>
      <w:snapToGrid w:val="0"/>
      <w:jc w:val="left"/>
    </w:pPr>
    <w:rPr>
      <w:sz w:val="18"/>
      <w:szCs w:val="18"/>
    </w:rPr>
  </w:style>
  <w:style w:type="paragraph" w:styleId="9">
    <w:name w:val="header"/>
    <w:basedOn w:val="1"/>
    <w:link w:val="19"/>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autoRedefine/>
    <w:qFormat/>
    <w:uiPriority w:val="39"/>
    <w:pPr>
      <w:spacing w:after="160" w:line="259" w:lineRule="auto"/>
    </w:pPr>
    <w:rPr>
      <w:rFonts w:ascii="Calibri" w:hAnsi="Calibri" w:eastAsia="宋体" w:cs="Times New Roman"/>
      <w:szCs w:val="24"/>
    </w:rPr>
  </w:style>
  <w:style w:type="paragraph" w:styleId="11">
    <w:name w:val="Subtitle"/>
    <w:basedOn w:val="1"/>
    <w:next w:val="1"/>
    <w:autoRedefine/>
    <w:qFormat/>
    <w:uiPriority w:val="0"/>
    <w:pPr>
      <w:spacing w:before="240" w:after="60" w:line="312" w:lineRule="auto"/>
      <w:jc w:val="center"/>
      <w:outlineLvl w:val="1"/>
    </w:pPr>
    <w:rPr>
      <w:rFonts w:ascii="Cambria" w:hAnsi="Cambria"/>
      <w:b/>
      <w:bCs/>
      <w:kern w:val="28"/>
      <w:sz w:val="32"/>
      <w:szCs w:val="32"/>
    </w:rPr>
  </w:style>
  <w:style w:type="paragraph" w:styleId="12">
    <w:name w:val="Normal (Web)"/>
    <w:basedOn w:val="1"/>
    <w:autoRedefine/>
    <w:semiHidden/>
    <w:unhideWhenUsed/>
    <w:qFormat/>
    <w:uiPriority w:val="99"/>
    <w:pPr>
      <w:spacing w:beforeAutospacing="1" w:afterAutospacing="1"/>
      <w:jc w:val="left"/>
    </w:pPr>
    <w:rPr>
      <w:rFonts w:cs="Times New Roman"/>
      <w:kern w:val="0"/>
      <w:sz w:val="24"/>
    </w:rPr>
  </w:style>
  <w:style w:type="paragraph" w:styleId="13">
    <w:name w:val="annotation subject"/>
    <w:basedOn w:val="5"/>
    <w:next w:val="5"/>
    <w:link w:val="30"/>
    <w:autoRedefine/>
    <w:semiHidden/>
    <w:unhideWhenUsed/>
    <w:qFormat/>
    <w:uiPriority w:val="99"/>
    <w:rPr>
      <w:b/>
      <w:bCs/>
    </w:rPr>
  </w:style>
  <w:style w:type="character" w:styleId="16">
    <w:name w:val="page number"/>
    <w:autoRedefine/>
    <w:qFormat/>
    <w:uiPriority w:val="0"/>
  </w:style>
  <w:style w:type="character" w:styleId="17">
    <w:name w:val="Hyperlink"/>
    <w:basedOn w:val="15"/>
    <w:autoRedefine/>
    <w:unhideWhenUsed/>
    <w:qFormat/>
    <w:uiPriority w:val="99"/>
    <w:rPr>
      <w:color w:val="0000FF" w:themeColor="hyperlink"/>
      <w:u w:val="single"/>
      <w14:textFill>
        <w14:solidFill>
          <w14:schemeClr w14:val="hlink"/>
        </w14:solidFill>
      </w14:textFill>
    </w:rPr>
  </w:style>
  <w:style w:type="character" w:styleId="18">
    <w:name w:val="annotation reference"/>
    <w:basedOn w:val="15"/>
    <w:autoRedefine/>
    <w:semiHidden/>
    <w:unhideWhenUsed/>
    <w:qFormat/>
    <w:uiPriority w:val="99"/>
    <w:rPr>
      <w:sz w:val="21"/>
      <w:szCs w:val="21"/>
    </w:rPr>
  </w:style>
  <w:style w:type="character" w:customStyle="1" w:styleId="19">
    <w:name w:val="页眉 字符"/>
    <w:basedOn w:val="15"/>
    <w:link w:val="9"/>
    <w:autoRedefine/>
    <w:qFormat/>
    <w:uiPriority w:val="99"/>
    <w:rPr>
      <w:sz w:val="18"/>
      <w:szCs w:val="18"/>
    </w:rPr>
  </w:style>
  <w:style w:type="character" w:customStyle="1" w:styleId="20">
    <w:name w:val="页脚 字符"/>
    <w:basedOn w:val="15"/>
    <w:link w:val="8"/>
    <w:autoRedefine/>
    <w:qFormat/>
    <w:uiPriority w:val="99"/>
    <w:rPr>
      <w:sz w:val="18"/>
      <w:szCs w:val="18"/>
    </w:rPr>
  </w:style>
  <w:style w:type="paragraph" w:styleId="21">
    <w:name w:val="List Paragraph"/>
    <w:basedOn w:val="1"/>
    <w:autoRedefine/>
    <w:qFormat/>
    <w:uiPriority w:val="34"/>
    <w:pPr>
      <w:ind w:firstLine="420" w:firstLineChars="200"/>
    </w:pPr>
  </w:style>
  <w:style w:type="character" w:customStyle="1" w:styleId="22">
    <w:name w:val="标题 2 字符"/>
    <w:basedOn w:val="15"/>
    <w:link w:val="4"/>
    <w:autoRedefine/>
    <w:qFormat/>
    <w:uiPriority w:val="9"/>
    <w:rPr>
      <w:rFonts w:ascii="Arial" w:hAnsi="Arial" w:eastAsia="黑体" w:cs="Times New Roman"/>
      <w:b/>
      <w:bCs/>
      <w:sz w:val="32"/>
      <w:szCs w:val="32"/>
    </w:rPr>
  </w:style>
  <w:style w:type="character" w:customStyle="1" w:styleId="23">
    <w:name w:val="列出段落 Char"/>
    <w:link w:val="24"/>
    <w:autoRedefine/>
    <w:qFormat/>
    <w:uiPriority w:val="34"/>
    <w:rPr>
      <w:rFonts w:ascii="宋体" w:hAnsi="宋体" w:cs="宋体"/>
      <w:sz w:val="24"/>
      <w:szCs w:val="24"/>
    </w:rPr>
  </w:style>
  <w:style w:type="paragraph" w:customStyle="1" w:styleId="24">
    <w:name w:val="列出段落1"/>
    <w:basedOn w:val="1"/>
    <w:link w:val="23"/>
    <w:autoRedefine/>
    <w:qFormat/>
    <w:uiPriority w:val="34"/>
    <w:pPr>
      <w:widowControl/>
      <w:ind w:firstLine="420" w:firstLineChars="200"/>
      <w:jc w:val="left"/>
    </w:pPr>
    <w:rPr>
      <w:rFonts w:ascii="宋体" w:hAnsi="宋体" w:cs="宋体"/>
      <w:sz w:val="24"/>
      <w:szCs w:val="24"/>
    </w:rPr>
  </w:style>
  <w:style w:type="character" w:customStyle="1" w:styleId="25">
    <w:name w:val="批注框文本 字符"/>
    <w:basedOn w:val="15"/>
    <w:link w:val="7"/>
    <w:autoRedefine/>
    <w:semiHidden/>
    <w:qFormat/>
    <w:uiPriority w:val="99"/>
    <w:rPr>
      <w:sz w:val="18"/>
      <w:szCs w:val="18"/>
    </w:rPr>
  </w:style>
  <w:style w:type="character" w:customStyle="1" w:styleId="26">
    <w:name w:val="font11"/>
    <w:basedOn w:val="15"/>
    <w:autoRedefine/>
    <w:qFormat/>
    <w:uiPriority w:val="0"/>
    <w:rPr>
      <w:rFonts w:hint="eastAsia" w:ascii="宋体" w:hAnsi="宋体" w:eastAsia="宋体" w:cs="宋体"/>
      <w:color w:val="000000"/>
      <w:sz w:val="21"/>
      <w:szCs w:val="21"/>
      <w:u w:val="none"/>
    </w:rPr>
  </w:style>
  <w:style w:type="character" w:customStyle="1" w:styleId="27">
    <w:name w:val="font01"/>
    <w:basedOn w:val="15"/>
    <w:autoRedefine/>
    <w:qFormat/>
    <w:uiPriority w:val="0"/>
    <w:rPr>
      <w:rFonts w:ascii="Calibri" w:hAnsi="Calibri" w:cs="Calibri"/>
      <w:color w:val="000000"/>
      <w:sz w:val="21"/>
      <w:szCs w:val="21"/>
      <w:u w:val="none"/>
    </w:rPr>
  </w:style>
  <w:style w:type="paragraph" w:customStyle="1" w:styleId="2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9">
    <w:name w:val="批注文字 字符"/>
    <w:basedOn w:val="15"/>
    <w:link w:val="5"/>
    <w:autoRedefine/>
    <w:semiHidden/>
    <w:qFormat/>
    <w:uiPriority w:val="99"/>
    <w:rPr>
      <w:rFonts w:asciiTheme="minorHAnsi" w:hAnsiTheme="minorHAnsi" w:eastAsiaTheme="minorEastAsia" w:cstheme="minorBidi"/>
      <w:kern w:val="2"/>
      <w:sz w:val="21"/>
      <w:szCs w:val="22"/>
    </w:rPr>
  </w:style>
  <w:style w:type="character" w:customStyle="1" w:styleId="30">
    <w:name w:val="批注主题 字符"/>
    <w:basedOn w:val="29"/>
    <w:link w:val="13"/>
    <w:autoRedefine/>
    <w:semiHidden/>
    <w:qFormat/>
    <w:uiPriority w:val="99"/>
    <w:rPr>
      <w:rFonts w:asciiTheme="minorHAnsi" w:hAnsiTheme="minorHAnsi" w:eastAsiaTheme="minorEastAsia" w:cstheme="minorBidi"/>
      <w:b/>
      <w:bCs/>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45FE30C-7831-4452-A312-DDF31E11D4C7}">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448</Words>
  <Characters>2554</Characters>
  <Lines>21</Lines>
  <Paragraphs>5</Paragraphs>
  <TotalTime>0</TotalTime>
  <ScaleCrop>false</ScaleCrop>
  <LinksUpToDate>false</LinksUpToDate>
  <CharactersWithSpaces>2997</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2024-03-11T08:51:00Z</dcterms:created>
  <dc:creator>HOUQING</dc:creator>
  <cp:lastModifiedBy>cs</cp:lastModifiedBy>
  <cp:lastPrinted>2024-03-15T09:30:00Z</cp:lastPrinted>
  <dcterms:modified xsi:type="dcterms:W3CDTF">2024-03-19T00:55:37Z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658E496DEF9D49EB8996ED8B237ADB64</vt:lpwstr>
  </property>
</Properties>
</file>