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sz w:val="32"/>
          <w:szCs w:val="32"/>
        </w:rPr>
      </w:pPr>
      <w:r>
        <w:rPr>
          <w:rFonts w:hint="eastAsia" w:ascii="仿宋" w:hAnsi="仿宋" w:eastAsia="仿宋"/>
          <w:b/>
          <w:sz w:val="32"/>
          <w:szCs w:val="32"/>
        </w:rPr>
        <w:t>附件3：资格承诺函</w:t>
      </w:r>
    </w:p>
    <w:p>
      <w:pPr>
        <w:tabs>
          <w:tab w:val="left" w:pos="7665"/>
        </w:tabs>
        <w:spacing w:line="400" w:lineRule="exact"/>
        <w:ind w:left="0"/>
        <w:jc w:val="center"/>
        <w:rPr>
          <w:rFonts w:ascii="仿宋" w:hAnsi="仿宋" w:eastAsia="仿宋" w:cs="宋体"/>
          <w:b/>
          <w:color w:val="000000"/>
          <w:sz w:val="36"/>
          <w:szCs w:val="30"/>
        </w:rPr>
      </w:pPr>
      <w:r>
        <w:rPr>
          <w:rFonts w:ascii="仿宋" w:hAnsi="仿宋" w:eastAsia="仿宋" w:cs="宋体"/>
          <w:b/>
          <w:color w:val="000000"/>
          <w:sz w:val="36"/>
          <w:szCs w:val="30"/>
        </w:rPr>
        <w:t>资格承诺函</w:t>
      </w:r>
    </w:p>
    <w:p>
      <w:pPr>
        <w:tabs>
          <w:tab w:val="left" w:pos="7665"/>
        </w:tabs>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成都市龙泉驿区妇幼保健院：</w:t>
      </w:r>
    </w:p>
    <w:p>
      <w:pPr>
        <w:tabs>
          <w:tab w:val="left" w:pos="7665"/>
        </w:tabs>
        <w:spacing w:line="460" w:lineRule="exact"/>
        <w:ind w:left="0"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我公司作为本次采购项目的参选人，根据比选公告要求，现郑重承诺符合《中华人民共和国政府采购法》第二十二条第一款规定的条件：</w:t>
      </w:r>
    </w:p>
    <w:p>
      <w:pPr>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（一）具有独立承担民事责任的能力；</w:t>
      </w:r>
    </w:p>
    <w:p>
      <w:pPr>
        <w:tabs>
          <w:tab w:val="left" w:pos="7665"/>
        </w:tabs>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（二）具有良好的社会信誉和健全的财务会计制度；</w:t>
      </w:r>
    </w:p>
    <w:p>
      <w:pPr>
        <w:tabs>
          <w:tab w:val="left" w:pos="7665"/>
        </w:tabs>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（三）具有履行合同所必须的设备和专业技术能力；</w:t>
      </w:r>
    </w:p>
    <w:p>
      <w:pPr>
        <w:tabs>
          <w:tab w:val="left" w:pos="7665"/>
        </w:tabs>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（四）具有依法缴纳税收和社会保障资金的良好记录；</w:t>
      </w:r>
    </w:p>
    <w:p>
      <w:pPr>
        <w:tabs>
          <w:tab w:val="left" w:pos="7665"/>
        </w:tabs>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0"/>
        <w:rPr>
          <w:rFonts w:ascii="仿宋" w:hAnsi="仿宋" w:eastAsia="仿宋" w:cs="宋体"/>
          <w:color w:val="000000"/>
          <w:sz w:val="24"/>
          <w:szCs w:val="24"/>
        </w:rPr>
      </w:pPr>
      <w:r>
        <w:rPr>
          <w:rFonts w:hint="eastAsia" w:ascii="仿宋" w:hAnsi="仿宋" w:eastAsia="仿宋" w:cs="宋体"/>
          <w:color w:val="000000"/>
          <w:sz w:val="24"/>
          <w:szCs w:val="24"/>
        </w:rPr>
        <w:t>（六）供应商及所投产品还需符合法律、行政法规规定的其它强制性特定条件。</w:t>
      </w:r>
    </w:p>
    <w:p>
      <w:pPr>
        <w:tabs>
          <w:tab w:val="left" w:pos="7665"/>
        </w:tabs>
        <w:spacing w:line="460" w:lineRule="exact"/>
        <w:ind w:left="0"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sz w:val="24"/>
          <w:szCs w:val="24"/>
        </w:rPr>
      </w:pP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参选单位名称：</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法定代表人/单位负责人或授权代表：</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日   期：</w:t>
      </w:r>
    </w:p>
    <w:p>
      <w:pPr>
        <w:pStyle w:val="2"/>
        <w:rPr>
          <w:rFonts w:ascii="仿宋" w:hAnsi="仿宋" w:eastAsia="仿宋" w:cs="宋体"/>
          <w:color w:val="000000"/>
          <w:sz w:val="24"/>
          <w:szCs w:val="24"/>
        </w:rPr>
      </w:pPr>
    </w:p>
    <w:p>
      <w:pPr>
        <w:pStyle w:val="3"/>
        <w:rPr>
          <w:rFonts w:ascii="仿宋" w:hAnsi="仿宋" w:eastAsia="仿宋" w:cs="宋体"/>
          <w:sz w:val="24"/>
          <w:szCs w:val="24"/>
        </w:rPr>
      </w:pPr>
    </w:p>
    <w:p>
      <w:pPr>
        <w:rPr>
          <w:rFonts w:ascii="仿宋" w:hAnsi="仿宋" w:eastAsia="仿宋" w:cs="宋体"/>
          <w:color w:val="000000"/>
          <w:sz w:val="24"/>
          <w:szCs w:val="24"/>
        </w:rPr>
      </w:pPr>
    </w:p>
    <w:p>
      <w:pPr>
        <w:tabs>
          <w:tab w:val="left" w:pos="180"/>
        </w:tabs>
        <w:spacing w:line="360" w:lineRule="auto"/>
        <w:jc w:val="left"/>
        <w:outlineLvl w:val="1"/>
        <w:rPr>
          <w:rFonts w:ascii="仿宋" w:hAnsi="仿宋" w:eastAsia="仿宋"/>
          <w:b/>
          <w:sz w:val="32"/>
          <w:szCs w:val="32"/>
        </w:rPr>
      </w:pPr>
    </w:p>
    <w:p>
      <w:pPr>
        <w:tabs>
          <w:tab w:val="left" w:pos="180"/>
        </w:tabs>
        <w:spacing w:line="360" w:lineRule="auto"/>
        <w:jc w:val="left"/>
        <w:outlineLvl w:val="1"/>
        <w:rPr>
          <w:rFonts w:hint="eastAsia" w:ascii="仿宋" w:hAnsi="仿宋" w:eastAsia="仿宋"/>
          <w:b/>
          <w:sz w:val="32"/>
          <w:szCs w:val="32"/>
        </w:rPr>
      </w:pPr>
    </w:p>
    <w:p>
      <w:pPr>
        <w:rPr>
          <w:rFonts w:ascii="宋体" w:hAnsi="宋体" w:eastAsia="宋体"/>
          <w:sz w:val="2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011900"/>
    <w:rsid w:val="00245BFC"/>
    <w:rsid w:val="00252EF3"/>
    <w:rsid w:val="0026110A"/>
    <w:rsid w:val="003B57F3"/>
    <w:rsid w:val="00403DF5"/>
    <w:rsid w:val="004D2910"/>
    <w:rsid w:val="00506C52"/>
    <w:rsid w:val="00610025"/>
    <w:rsid w:val="006401B0"/>
    <w:rsid w:val="00753E85"/>
    <w:rsid w:val="007C2A60"/>
    <w:rsid w:val="007C7DF0"/>
    <w:rsid w:val="00840906"/>
    <w:rsid w:val="00934CF5"/>
    <w:rsid w:val="00985D1D"/>
    <w:rsid w:val="009D5A0D"/>
    <w:rsid w:val="00A9669E"/>
    <w:rsid w:val="00BC6339"/>
    <w:rsid w:val="00BD5F47"/>
    <w:rsid w:val="00BE3E6B"/>
    <w:rsid w:val="00C502F1"/>
    <w:rsid w:val="00D15540"/>
    <w:rsid w:val="00D44817"/>
    <w:rsid w:val="069519EB"/>
    <w:rsid w:val="07005753"/>
    <w:rsid w:val="0E992CE9"/>
    <w:rsid w:val="1DAE58A5"/>
    <w:rsid w:val="2C726343"/>
    <w:rsid w:val="39203052"/>
    <w:rsid w:val="3BDD76B9"/>
    <w:rsid w:val="3C6461AD"/>
    <w:rsid w:val="47BD7791"/>
    <w:rsid w:val="48DD50E1"/>
    <w:rsid w:val="4C000BD6"/>
    <w:rsid w:val="4E4E2CB3"/>
    <w:rsid w:val="645D3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Body Text"/>
    <w:basedOn w:val="1"/>
    <w:next w:val="3"/>
    <w:autoRedefine/>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annotation text"/>
    <w:basedOn w:val="1"/>
    <w:link w:val="18"/>
    <w:autoRedefine/>
    <w:semiHidden/>
    <w:unhideWhenUsed/>
    <w:qFormat/>
    <w:uiPriority w:val="99"/>
    <w:pPr>
      <w:jc w:val="left"/>
    </w:pPr>
  </w:style>
  <w:style w:type="paragraph" w:styleId="6">
    <w:name w:val="Plain Text"/>
    <w:basedOn w:val="1"/>
    <w:qFormat/>
    <w:uiPriority w:val="0"/>
    <w:pPr>
      <w:spacing w:line="360" w:lineRule="auto"/>
    </w:pPr>
    <w:rPr>
      <w:rFonts w:ascii="宋体" w:hAnsi="Courier New"/>
      <w:sz w:val="24"/>
    </w:rPr>
  </w:style>
  <w:style w:type="paragraph" w:styleId="7">
    <w:name w:val="Balloon Text"/>
    <w:basedOn w:val="1"/>
    <w:link w:val="17"/>
    <w:autoRedefine/>
    <w:semiHidden/>
    <w:unhideWhenUsed/>
    <w:qFormat/>
    <w:uiPriority w:val="99"/>
    <w:rPr>
      <w:sz w:val="18"/>
      <w:szCs w:val="18"/>
    </w:rPr>
  </w:style>
  <w:style w:type="paragraph" w:styleId="8">
    <w:name w:val="footer"/>
    <w:basedOn w:val="1"/>
    <w:link w:val="16"/>
    <w:autoRedefine/>
    <w:unhideWhenUsed/>
    <w:qFormat/>
    <w:uiPriority w:val="99"/>
    <w:pPr>
      <w:tabs>
        <w:tab w:val="center" w:pos="4153"/>
        <w:tab w:val="right" w:pos="8306"/>
      </w:tabs>
      <w:snapToGrid w:val="0"/>
      <w:jc w:val="left"/>
    </w:pPr>
    <w:rPr>
      <w:sz w:val="18"/>
      <w:szCs w:val="18"/>
    </w:rPr>
  </w:style>
  <w:style w:type="paragraph" w:styleId="9">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paragraph" w:styleId="11">
    <w:name w:val="annotation subject"/>
    <w:basedOn w:val="5"/>
    <w:next w:val="5"/>
    <w:link w:val="19"/>
    <w:autoRedefine/>
    <w:semiHidden/>
    <w:unhideWhenUsed/>
    <w:qFormat/>
    <w:uiPriority w:val="99"/>
    <w:rPr>
      <w:b/>
      <w:bCs/>
    </w:rPr>
  </w:style>
  <w:style w:type="character" w:styleId="14">
    <w:name w:val="annotation reference"/>
    <w:basedOn w:val="13"/>
    <w:autoRedefine/>
    <w:semiHidden/>
    <w:unhideWhenUsed/>
    <w:qFormat/>
    <w:uiPriority w:val="99"/>
    <w:rPr>
      <w:sz w:val="21"/>
      <w:szCs w:val="21"/>
    </w:rPr>
  </w:style>
  <w:style w:type="character" w:customStyle="1" w:styleId="15">
    <w:name w:val="页眉 字符"/>
    <w:basedOn w:val="13"/>
    <w:link w:val="9"/>
    <w:autoRedefine/>
    <w:qFormat/>
    <w:uiPriority w:val="99"/>
    <w:rPr>
      <w:sz w:val="18"/>
      <w:szCs w:val="18"/>
    </w:rPr>
  </w:style>
  <w:style w:type="character" w:customStyle="1" w:styleId="16">
    <w:name w:val="页脚 字符"/>
    <w:basedOn w:val="13"/>
    <w:link w:val="8"/>
    <w:autoRedefine/>
    <w:qFormat/>
    <w:uiPriority w:val="99"/>
    <w:rPr>
      <w:sz w:val="18"/>
      <w:szCs w:val="18"/>
    </w:rPr>
  </w:style>
  <w:style w:type="character" w:customStyle="1" w:styleId="17">
    <w:name w:val="批注框文本 字符"/>
    <w:basedOn w:val="13"/>
    <w:link w:val="7"/>
    <w:autoRedefine/>
    <w:semiHidden/>
    <w:qFormat/>
    <w:uiPriority w:val="99"/>
    <w:rPr>
      <w:sz w:val="18"/>
      <w:szCs w:val="18"/>
    </w:rPr>
  </w:style>
  <w:style w:type="character" w:customStyle="1" w:styleId="18">
    <w:name w:val="批注文字 字符"/>
    <w:basedOn w:val="13"/>
    <w:link w:val="5"/>
    <w:autoRedefine/>
    <w:semiHidden/>
    <w:qFormat/>
    <w:uiPriority w:val="99"/>
    <w:rPr>
      <w:kern w:val="2"/>
      <w:sz w:val="21"/>
      <w:szCs w:val="22"/>
    </w:rPr>
  </w:style>
  <w:style w:type="character" w:customStyle="1" w:styleId="19">
    <w:name w:val="批注主题 字符"/>
    <w:basedOn w:val="18"/>
    <w:link w:val="11"/>
    <w:autoRedefine/>
    <w:semiHidden/>
    <w:qFormat/>
    <w:uiPriority w:val="99"/>
    <w:rPr>
      <w:b/>
      <w:bCs/>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742</Words>
  <Characters>4236</Characters>
  <Lines>35</Lines>
  <Paragraphs>9</Paragraphs>
  <TotalTime>0</TotalTime>
  <ScaleCrop>false</ScaleCrop>
  <LinksUpToDate>false</LinksUpToDate>
  <CharactersWithSpaces>4969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2024-04-28T01:11:00Z</dcterms:created>
  <dc:creator>YY</dc:creator>
  <cp:lastModifiedBy>cs</cp:lastModifiedBy>
  <cp:lastPrinted>2024-04-29T01:53:00Z</cp:lastPrinted>
  <dcterms:modified xsi:type="dcterms:W3CDTF">2024-05-09T00:38:16Z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893FD00850A74435AD0E9AF505F93A45</vt:lpwstr>
  </property>
</Properties>
</file>