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一、项目简介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为营造良好的医院环境，给患者提供便利，改善患者就医体验，医院拟采购一批候诊椅，数量需根据候诊区实际面积和布局设计，预计采购数量为280套。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技术参数要求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2" w:firstLineChars="200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sz w:val="24"/>
          <w:szCs w:val="24"/>
          <w:highlight w:val="none"/>
          <w:u w:val="none"/>
          <w:lang w:val="en-US" w:eastAsia="zh-CN"/>
        </w:rPr>
        <w:t>1.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  <w:t xml:space="preserve">三人位候诊椅带靠背(80张) 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  <w:t>1.1三人位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  <w:t>：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highlight w:val="none"/>
          <w:u w:val="none"/>
          <w:lang w:val="en-US" w:eastAsia="zh-CN"/>
        </w:rPr>
        <w:t>长度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≥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178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0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mm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*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宽度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≥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710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mm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*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高度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≥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900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mm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1.2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座背椅板：主要材质为“聚氨基甲酸酯”共聚合物，模具内一体成型，产品具有耐用坚固。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1.3 </w:t>
      </w:r>
      <w:r>
        <w:rPr>
          <w:rFonts w:hint="default" w:ascii="Times New Roman" w:hAnsi="Times New Roman" w:eastAsia="宋体" w:cs="Times New Roman"/>
          <w:sz w:val="24"/>
          <w:szCs w:val="24"/>
        </w:rPr>
        <w:t>PU座背板采用连体板设计制作，内层材质：采用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≥</w:t>
      </w:r>
      <w:r>
        <w:rPr>
          <w:rFonts w:hint="default" w:ascii="Times New Roman" w:hAnsi="Times New Roman" w:eastAsia="宋体" w:cs="Times New Roman"/>
          <w:sz w:val="24"/>
          <w:szCs w:val="24"/>
        </w:rPr>
        <w:t>1.5mm冷轧钢板。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1.4</w:t>
      </w:r>
      <w:r>
        <w:rPr>
          <w:rFonts w:hint="default" w:ascii="Times New Roman" w:hAnsi="Times New Roman" w:eastAsia="宋体" w:cs="Times New Roman"/>
          <w:sz w:val="24"/>
          <w:szCs w:val="24"/>
        </w:rPr>
        <w:t>座背板两边支架使用冷轧方钢，外部采用100%纯高密度聚氨酯（PU)全部包裹（即椅座和椅背造型上无外露钢架）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</w:rPr>
        <w:t>椅座及椅背内不填充其它物质。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1.5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</w:rPr>
        <w:t>座椅PU外沿整体厚度：不低于30mm。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/>
        </w:rPr>
        <w:t>1.6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</w:rPr>
        <w:t>座椅和椅背采用连体式设计，安装上有一定的倾角。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/>
        </w:rPr>
        <w:t>1.7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</w:rPr>
        <w:t>座板之间的缝隙设置合理，控制在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</w:rPr>
        <w:t>mm-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</w:rPr>
        <w:t>mm之间，避免积聚碎屑，易于清理，避免小孩的手脚被座椅间缝隙卡住；相邻座椅椅背相互留间隙。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/>
        </w:rPr>
        <w:t>1.8</w:t>
      </w:r>
      <w:r>
        <w:rPr>
          <w:rFonts w:hint="default" w:ascii="Times New Roman" w:hAnsi="Times New Roman" w:eastAsia="宋体" w:cs="Times New Roman"/>
          <w:sz w:val="24"/>
          <w:szCs w:val="24"/>
        </w:rPr>
        <w:t>椅座及椅背应该按照人体维度设计，重金属可溶性铅5</w:t>
      </w: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≤</w:t>
      </w:r>
      <w:r>
        <w:rPr>
          <w:rFonts w:hint="default" w:ascii="Times New Roman" w:hAnsi="Times New Roman" w:eastAsia="宋体" w:cs="Times New Roman"/>
          <w:sz w:val="24"/>
          <w:szCs w:val="24"/>
        </w:rPr>
        <w:t>mg/kg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</w:rPr>
        <w:t>可溶性镉</w:t>
      </w: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≤</w:t>
      </w:r>
      <w:r>
        <w:rPr>
          <w:rFonts w:hint="default" w:ascii="Times New Roman" w:hAnsi="Times New Roman" w:eastAsia="宋体" w:cs="Times New Roman"/>
          <w:sz w:val="24"/>
          <w:szCs w:val="24"/>
        </w:rPr>
        <w:t>1 mg/kg，可溶性铬</w:t>
      </w: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≤</w:t>
      </w:r>
      <w:r>
        <w:rPr>
          <w:rFonts w:hint="default" w:ascii="Times New Roman" w:hAnsi="Times New Roman" w:eastAsia="宋体" w:cs="Times New Roman"/>
          <w:sz w:val="24"/>
          <w:szCs w:val="24"/>
        </w:rPr>
        <w:t>2 mg/kg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</w:rPr>
        <w:t>可溶性汞</w:t>
      </w: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≤</w:t>
      </w:r>
      <w:r>
        <w:rPr>
          <w:rFonts w:hint="default" w:ascii="Times New Roman" w:hAnsi="Times New Roman" w:eastAsia="宋体" w:cs="Times New Roman"/>
          <w:sz w:val="24"/>
          <w:szCs w:val="24"/>
        </w:rPr>
        <w:t>2 mg/kg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</w:rPr>
        <w:t>甲醛释放量</w:t>
      </w: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≤</w:t>
      </w:r>
      <w:r>
        <w:rPr>
          <w:rFonts w:hint="default" w:ascii="Times New Roman" w:hAnsi="Times New Roman" w:eastAsia="宋体" w:cs="Times New Roman"/>
          <w:sz w:val="24"/>
          <w:szCs w:val="24"/>
        </w:rPr>
        <w:t>1.5 mg/L。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1.9</w:t>
      </w:r>
      <w:r>
        <w:rPr>
          <w:rFonts w:hint="default" w:ascii="Times New Roman" w:hAnsi="Times New Roman" w:eastAsia="宋体" w:cs="Times New Roman"/>
          <w:sz w:val="24"/>
          <w:szCs w:val="24"/>
        </w:rPr>
        <w:t>扶手脚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：</w:t>
      </w:r>
      <w:r>
        <w:rPr>
          <w:rFonts w:hint="default" w:ascii="Times New Roman" w:hAnsi="Times New Roman" w:eastAsia="宋体" w:cs="Times New Roman"/>
          <w:sz w:val="24"/>
          <w:szCs w:val="24"/>
        </w:rPr>
        <w:t>铝合金一体成型压铸件，表面采用耐磨的静电环氧基粉末或聚脂或氟炭喷涂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1.10</w:t>
      </w:r>
      <w:r>
        <w:rPr>
          <w:rFonts w:hint="default" w:ascii="Times New Roman" w:hAnsi="Times New Roman" w:eastAsia="宋体" w:cs="Times New Roman"/>
          <w:sz w:val="24"/>
          <w:szCs w:val="24"/>
        </w:rPr>
        <w:t>座椅扶手不分左右，扶手的安装不影响座椅的宽度空间。扶手不能过小过短，以防止扶手挂带衣物造成不安全。在配置全套扶手的座椅结构和座位间距的设计上，满足在每个座位间隔安装扶手的要求。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1.11</w:t>
      </w:r>
      <w:r>
        <w:rPr>
          <w:rFonts w:hint="default" w:ascii="Times New Roman" w:hAnsi="Times New Roman" w:eastAsia="宋体" w:cs="Times New Roman"/>
          <w:sz w:val="24"/>
          <w:szCs w:val="24"/>
        </w:rPr>
        <w:t>横档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：</w:t>
      </w:r>
      <w:r>
        <w:rPr>
          <w:rFonts w:hint="default" w:ascii="Times New Roman" w:hAnsi="Times New Roman" w:eastAsia="宋体" w:cs="Times New Roman"/>
          <w:sz w:val="24"/>
          <w:szCs w:val="24"/>
        </w:rPr>
        <w:t>采用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≥</w:t>
      </w:r>
      <w:r>
        <w:rPr>
          <w:rFonts w:hint="default" w:ascii="Times New Roman" w:hAnsi="Times New Roman" w:eastAsia="宋体" w:cs="Times New Roman"/>
          <w:sz w:val="24"/>
          <w:szCs w:val="24"/>
        </w:rPr>
        <w:t>330*1.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mm</w:t>
      </w:r>
      <w:r>
        <w:rPr>
          <w:rFonts w:hint="default" w:ascii="Times New Roman" w:hAnsi="Times New Roman" w:eastAsia="宋体" w:cs="Times New Roman"/>
          <w:sz w:val="24"/>
          <w:szCs w:val="24"/>
        </w:rPr>
        <w:t>钢板，在横档上冲安装孔位，横档两端采用塑胶塞封口。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2" w:firstLineChars="200"/>
        <w:jc w:val="left"/>
        <w:textAlignment w:val="auto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u w:val="none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u w:val="none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sz w:val="24"/>
          <w:szCs w:val="24"/>
          <w:u w:val="none"/>
          <w:lang w:val="en-US" w:eastAsia="zh-CN"/>
        </w:rPr>
        <w:t>三人位候诊椅无靠背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sz w:val="24"/>
          <w:szCs w:val="24"/>
          <w:u w:val="none"/>
          <w:lang w:val="en-US" w:eastAsia="zh-CN"/>
        </w:rPr>
        <w:t>(200张)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sz w:val="24"/>
          <w:szCs w:val="24"/>
          <w:u w:val="none"/>
          <w:lang w:val="en-US" w:eastAsia="zh-CN"/>
        </w:rPr>
        <w:t xml:space="preserve">  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2.1三人位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：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长度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≥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>1760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mm*宽度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≥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 xml:space="preserve">625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mm*高度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≥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565mm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2.2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 xml:space="preserve">座板为PU材质，内置铁板一体模具成型，内置铁板采用1.5mm厚冷轧钢板加10*20*2.0mm冲压焊接成型， 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2.3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 xml:space="preserve">椅脚采用1.2mm厚冷轧钢板，冲压、焊接成型，打磨抛光， 除油除锈后表面静电喷粉处理，前后脚对称，不分左右。 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2.4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 xml:space="preserve">承重支架采用5.0mm冷轧钢板，冲压、焊接成型，打磨抛光， 除油除锈后表面静电喷粉处理。 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2.5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 xml:space="preserve">承重梁采用40*80mm方管除油除锈后表面静电喷粉处理。 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 xml:space="preserve">2.6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>PU颜色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eastAsia="zh-CN"/>
        </w:rPr>
        <w:t>：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>可选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eastAsia="zh-CN"/>
        </w:rPr>
        <w:t>；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>金属颜色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eastAsia="zh-CN"/>
        </w:rPr>
        <w:t>：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>可选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eastAsia="zh-CN"/>
        </w:rPr>
        <w:t>。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2.7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>调节脚垫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eastAsia="zh-CN"/>
        </w:rPr>
        <w:t>：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 xml:space="preserve">标配借用9101黑色PP脚垫。 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val="en-US" w:eastAsia="zh-CN"/>
        </w:rPr>
        <w:t>2.8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>坚固件(安装螺丝)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  <w:lang w:eastAsia="zh-CN"/>
        </w:rPr>
        <w:t>：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  <w:t>座板PU与承重支架安装采用M8*25大扁头内六角螺丝连接，承重支架与承重梁采用M10*75圆头内六角螺丝连接，外露螺丝增加圆头螺母加固，扶手脚采用M10*80圆头内六角螺丝连接。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商务要求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履约地点：采购人指定地点。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付款方式：</w:t>
      </w: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合同签订后，货到现场支付款项为合同款项的50%；</w:t>
      </w: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安装调试培训完成后，提交安装调试报告，经相关科室确认，支付合同款项的40%；</w:t>
      </w: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  <w:lang w:val="en-US" w:eastAsia="zh-CN"/>
        </w:rPr>
        <w:t>设备经运行6个月后，供应商提交验收申请，经相关科室验收合格后，支付合同剩余款项。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其他要求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67" w:hanging="567"/>
        <w:textAlignment w:val="auto"/>
        <w:rPr>
          <w:rFonts w:hint="eastAsia" w:ascii="宋体" w:hAnsi="宋体" w:eastAsia="宋体" w:cs="宋体"/>
          <w:b w:val="0"/>
          <w:snapToGrid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snapToGrid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交付和安装：供应商应负责将候诊椅安全运至医院指定地点，并完成相关安装调试工作。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67" w:hanging="567"/>
        <w:textAlignment w:val="auto"/>
        <w:rPr>
          <w:rFonts w:hint="eastAsia" w:ascii="宋体" w:hAnsi="宋体" w:eastAsia="宋体" w:cs="宋体"/>
          <w:b w:val="0"/>
          <w:snapToGrid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售</w:t>
      </w:r>
      <w:r>
        <w:rPr>
          <w:rFonts w:hint="eastAsia" w:ascii="宋体" w:hAnsi="宋体" w:eastAsia="宋体" w:cs="宋体"/>
          <w:b w:val="0"/>
          <w:snapToGrid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后服务：供应商须提供至少三年的质保服务，对于任何非人为损坏的产品应予以免费更换或修理，同时提供有效的固定售后服务人员联系方式，以及时应对因候诊椅损坏而导致的突发情况，确保医院诊疗服务的正常运行。</w:t>
      </w:r>
    </w:p>
    <w:p>
      <w:pPr>
        <w:pStyle w:val="4"/>
        <w:pageBreakBefore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Chars="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913B0E"/>
    <w:multiLevelType w:val="multilevel"/>
    <w:tmpl w:val="29913B0E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pStyle w:val="4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3F76F1BB"/>
    <w:multiLevelType w:val="singleLevel"/>
    <w:tmpl w:val="3F76F1B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3A392F16"/>
    <w:rsid w:val="3A39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after="50" w:afterLines="50" w:line="312" w:lineRule="auto"/>
      <w:jc w:val="both"/>
    </w:pPr>
    <w:rPr>
      <w:rFonts w:eastAsia="微软雅黑" w:asciiTheme="minorAscii" w:hAnsiTheme="minorAscii" w:cstheme="minorBidi"/>
      <w:snapToGrid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numPr>
        <w:ilvl w:val="0"/>
        <w:numId w:val="1"/>
      </w:numPr>
      <w:tabs>
        <w:tab w:val="left" w:pos="0"/>
      </w:tabs>
      <w:spacing w:before="50" w:beforeLines="50" w:line="288" w:lineRule="auto"/>
      <w:outlineLvl w:val="0"/>
    </w:pPr>
    <w:rPr>
      <w:rFonts w:ascii="Arial" w:hAnsi="Arial" w:eastAsia="微软雅黑" w:cstheme="minorBidi"/>
      <w:b/>
      <w:bCs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1"/>
      </w:numPr>
      <w:tabs>
        <w:tab w:val="left" w:pos="0"/>
      </w:tabs>
      <w:spacing w:before="50" w:after="50"/>
      <w:ind w:left="567" w:hanging="567"/>
      <w:outlineLvl w:val="1"/>
    </w:pPr>
    <w:rPr>
      <w:rFonts w:ascii="Arial" w:hAnsi="Arial" w:eastAsia="微软雅黑" w:cstheme="minorBidi"/>
      <w:b/>
      <w:kern w:val="2"/>
      <w:sz w:val="32"/>
    </w:rPr>
  </w:style>
  <w:style w:type="paragraph" w:styleId="4">
    <w:name w:val="heading 4"/>
    <w:next w:val="1"/>
    <w:unhideWhenUsed/>
    <w:qFormat/>
    <w:uiPriority w:val="9"/>
    <w:pPr>
      <w:numPr>
        <w:ilvl w:val="3"/>
        <w:numId w:val="1"/>
      </w:numPr>
      <w:ind w:left="850" w:hanging="850"/>
      <w:outlineLvl w:val="3"/>
    </w:pPr>
    <w:rPr>
      <w:rFonts w:ascii="Arial" w:hAnsi="Arial" w:eastAsia="微软雅黑" w:cstheme="minorBidi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2024-06-27T03:51:00Z</dcterms:created>
  <dc:creator>邱玥</dc:creator>
  <cp:lastModifiedBy>邱玥</cp:lastModifiedBy>
  <dcterms:modified xsi:type="dcterms:W3CDTF">2024-06-27T03:52:22Z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7F8018241A2B4B25AFC145EE6F35971B_11</vt:lpwstr>
  </property>
</Properties>
</file>