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lang w:val="en-US" w:eastAsia="zh-CN"/>
        </w:rPr>
      </w:pPr>
      <w:bookmarkStart w:id="0" w:name="_GoBack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bookmarkEnd w:id="0"/>
    <w:tbl>
      <w:tblPr>
        <w:tblStyle w:val="4"/>
        <w:tblpPr w:leftFromText="180" w:rightFromText="180" w:vertAnchor="text" w:horzAnchor="page" w:tblpX="625" w:tblpY="217"/>
        <w:tblOverlap w:val="never"/>
        <w:tblW w:w="644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030"/>
        <w:gridCol w:w="501"/>
        <w:gridCol w:w="6649"/>
        <w:gridCol w:w="2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评分因素及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权重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分值</w:t>
            </w:r>
          </w:p>
        </w:tc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（10%）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10分</w:t>
            </w:r>
          </w:p>
        </w:tc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满足磋商文件要求且响应价格最低的响应报价为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比选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基准价，其价格分为满分。其他</w:t>
            </w: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投标人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的价格分统一按照下列公式计算：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比选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报价得分=(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比选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基准价／最后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比选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报价)*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%*100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企业实力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（15%）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15分</w:t>
            </w:r>
          </w:p>
        </w:tc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widowControl/>
              <w:spacing w:line="40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投标人</w:t>
            </w:r>
            <w:r>
              <w:rPr>
                <w:rFonts w:hint="eastAsia" w:ascii="Times New Roman" w:hAnsi="Times New Roman" w:eastAsia="仿宋" w:cs="Times New Roman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有效期内的质量管理体系认证、环境管理体系认证、职业安全健康管理体系认证，每有1个得5分，最多得15分。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提供相关证书复印件并加盖公章予以佐证，不提供或不满足不得分。（成交后提供原件供采购人备查）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人员配备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5%）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15分</w:t>
            </w:r>
          </w:p>
        </w:tc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投标人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为本项目拟派的团队人员中：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1.具有参与高级能源审计岗位培训，并取得培训完成证明的人员得5分。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2.具有参与ECIC碳资产管理师高级培训课程，并取得培训完成证明的人员得5分。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3.具有参与碳排放管理－碳排放核算核查培训，并取得培训完成证明的人员得5分。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提供相关证明材料并加盖供应商鲜章予以佐证，不提供或不满足不得分。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5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default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技术支撑方案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（40%）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40分</w:t>
            </w:r>
          </w:p>
        </w:tc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1.服务方案：</w:t>
            </w: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投标人</w:t>
            </w: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针对本项目提供的服务方案应当包含但不限于以下内容：①服务计划；②重点、难点分析；③重点难点问题的应对方案；④服务管理措施。</w:t>
            </w: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投标人</w:t>
            </w:r>
            <w:r>
              <w:rPr>
                <w:rFonts w:hint="default" w:ascii="Times New Roman" w:hAnsi="Times New Roman" w:eastAsia="仿宋" w:cs="Times New Roman"/>
                <w:szCs w:val="21"/>
                <w:lang w:bidi="ar"/>
              </w:rPr>
              <w:t>完整提供上述4项内容的得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仿宋" w:cs="Times New Roman"/>
                <w:szCs w:val="21"/>
                <w:lang w:bidi="ar"/>
              </w:rPr>
              <w:t>分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 w:bidi="ar"/>
              </w:rPr>
              <w:t>；</w:t>
            </w:r>
            <w:r>
              <w:rPr>
                <w:rFonts w:hint="default" w:ascii="Times New Roman" w:hAnsi="Times New Roman" w:eastAsia="仿宋" w:cs="Times New Roman"/>
                <w:szCs w:val="21"/>
                <w:lang w:bidi="ar"/>
              </w:rPr>
              <w:t>每有一项未提供扣</w:t>
            </w:r>
            <w:r>
              <w:rPr>
                <w:rFonts w:hint="eastAsia" w:ascii="Times New Roman" w:hAnsi="Times New Roman" w:eastAsia="仿宋" w:cs="Times New Roman"/>
                <w:szCs w:val="21"/>
                <w:lang w:eastAsia="zh-CN" w:bidi="ar"/>
              </w:rPr>
              <w:t>5</w:t>
            </w:r>
            <w:r>
              <w:rPr>
                <w:rFonts w:hint="default" w:ascii="Times New Roman" w:hAnsi="Times New Roman" w:eastAsia="仿宋" w:cs="Times New Roman"/>
                <w:szCs w:val="21"/>
                <w:lang w:bidi="ar"/>
              </w:rPr>
              <w:t>分，扣完为止；每有一处有缺陷扣</w:t>
            </w:r>
            <w:r>
              <w:rPr>
                <w:rFonts w:hint="eastAsia" w:ascii="Times New Roman" w:hAnsi="Times New Roman" w:eastAsia="仿宋" w:cs="Times New Roman"/>
                <w:szCs w:val="21"/>
                <w:lang w:eastAsia="zh-CN" w:bidi="ar"/>
              </w:rPr>
              <w:t>2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 w:bidi="ar"/>
              </w:rPr>
              <w:t>.5</w:t>
            </w:r>
            <w:r>
              <w:rPr>
                <w:rFonts w:hint="default" w:ascii="Times New Roman" w:hAnsi="Times New Roman" w:eastAsia="仿宋" w:cs="Times New Roman"/>
                <w:szCs w:val="21"/>
                <w:lang w:bidi="ar"/>
              </w:rPr>
              <w:t>分，扣完为止。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szCs w:val="21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质量保障方案：</w:t>
            </w: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投标人</w:t>
            </w: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针对本项目提供的质量保障方案应当包含但不限于以下内容：①项目服务机构设置，②技术专家配置，③辅助人员配置，④技术人员服务响应时间</w:t>
            </w: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⑤岗位职责。</w:t>
            </w: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投标人</w:t>
            </w:r>
            <w:r>
              <w:rPr>
                <w:rFonts w:hint="default" w:ascii="Times New Roman" w:hAnsi="Times New Roman" w:eastAsia="仿宋" w:cs="Times New Roman"/>
                <w:szCs w:val="21"/>
                <w:lang w:bidi="ar"/>
              </w:rPr>
              <w:t>完整提供</w:t>
            </w:r>
            <w:r>
              <w:rPr>
                <w:rFonts w:hint="default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上述5项内容</w:t>
            </w: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1"/>
                <w:lang w:val="en-US" w:eastAsia="zh-CN" w:bidi="ar"/>
              </w:rPr>
              <w:t>的得20分；</w:t>
            </w:r>
            <w:r>
              <w:rPr>
                <w:rFonts w:hint="default" w:ascii="Times New Roman" w:hAnsi="Times New Roman" w:eastAsia="仿宋" w:cs="Times New Roman"/>
                <w:szCs w:val="21"/>
                <w:lang w:bidi="ar"/>
              </w:rPr>
              <w:t>每有一项未提供扣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仿宋" w:cs="Times New Roman"/>
                <w:szCs w:val="21"/>
                <w:lang w:bidi="ar"/>
              </w:rPr>
              <w:t>分，扣完为止；每有一处有缺陷扣</w:t>
            </w:r>
            <w:r>
              <w:rPr>
                <w:rFonts w:hint="eastAsia" w:ascii="Times New Roman" w:hAnsi="Times New Roman" w:eastAsia="仿宋" w:cs="Times New Roman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" w:cs="Times New Roman"/>
                <w:szCs w:val="21"/>
                <w:lang w:bidi="ar"/>
              </w:rPr>
              <w:t>分，扣完为止。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bidi="ar"/>
              </w:rPr>
              <w:t>（缺陷是指存在项目名称错误、地点区域错误、内容与本项目需求无关、方案内容矛盾或表述前后不一致、仅有框架或标题、适用的标准（方法）错误、明显复制其他项目内容等任意一种情形）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缺陷是指内容与项目不匹配、项目信息错误、服务对象错误、或时间关系错误、实施地点错误、其他常识性错误等。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业绩（20%）</w:t>
            </w:r>
          </w:p>
        </w:tc>
        <w:tc>
          <w:tcPr>
            <w:tcW w:w="2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20分</w:t>
            </w:r>
          </w:p>
        </w:tc>
        <w:tc>
          <w:tcPr>
            <w:tcW w:w="30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供应商2020年1月1日以来，每具有一个节约型公共机构创建/复核类似业绩得5分（业绩至少包含碳排放量统计核算、能源审计、水平衡测试、低碳实践、市场化机制、示范单位创建技术支撑服务中2项内容，否则不得分），本项最多得20分。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66ED786-668B-4F07-9F7B-397F4506518D}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0C08730C-C0E1-47A7-A300-F813AF9A96D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81CF4F1-8AF9-481D-8E5D-E2B27D970D4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26BE54CB"/>
    <w:rsid w:val="26BE5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2024-06-27T03:49:00Z</dcterms:created>
  <dc:creator>邱玥</dc:creator>
  <cp:lastModifiedBy>邱玥</cp:lastModifiedBy>
  <dcterms:modified xsi:type="dcterms:W3CDTF">2024-06-27T03:50:04Z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0D179FCC01B44461808D24CE91DE75BB_11</vt:lpwstr>
  </property>
</Properties>
</file>