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华文中宋" w:hAnsi="华文中宋" w:eastAsia="华文中宋"/>
          <w:b/>
          <w:sz w:val="32"/>
        </w:rPr>
      </w:pPr>
      <w:bookmarkStart w:id="0" w:name="_GoBack"/>
      <w:r>
        <w:rPr>
          <w:rFonts w:hint="eastAsia" w:ascii="华文中宋" w:hAnsi="华文中宋" w:eastAsia="华文中宋"/>
          <w:b/>
          <w:sz w:val="32"/>
        </w:rPr>
        <w:t>附件三：综合评分明细表</w:t>
      </w:r>
    </w:p>
    <w:bookmarkEnd w:id="0"/>
    <w:tbl>
      <w:tblPr>
        <w:tblStyle w:val="2"/>
        <w:tblpPr w:leftFromText="180" w:rightFromText="180" w:vertAnchor="text" w:tblpXSpec="center" w:tblpY="1"/>
        <w:tblOverlap w:val="never"/>
        <w:tblW w:w="7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1409"/>
        <w:gridCol w:w="945"/>
        <w:gridCol w:w="4231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50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1409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评分因素</w:t>
            </w:r>
          </w:p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及权重</w:t>
            </w:r>
          </w:p>
        </w:tc>
        <w:tc>
          <w:tcPr>
            <w:tcW w:w="94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分值</w:t>
            </w:r>
          </w:p>
        </w:tc>
        <w:tc>
          <w:tcPr>
            <w:tcW w:w="4231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评分标准</w:t>
            </w:r>
          </w:p>
        </w:tc>
        <w:tc>
          <w:tcPr>
            <w:tcW w:w="7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550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报价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%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0分）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4231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满足招标文件要求且投标价格最低的报价为基准价，其价格分为满分。其他供应商的价格分统一按照下列公式计算：报价得分=(基准价／报价)* 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%*100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7" w:hRule="atLeast"/>
          <w:jc w:val="center"/>
        </w:trPr>
        <w:tc>
          <w:tcPr>
            <w:tcW w:w="550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技术要求50%   （50分）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50分</w:t>
            </w:r>
          </w:p>
        </w:tc>
        <w:tc>
          <w:tcPr>
            <w:tcW w:w="4231" w:type="dxa"/>
            <w:vAlign w:val="center"/>
          </w:tcPr>
          <w:p>
            <w:pPr>
              <w:numPr>
                <w:ilvl w:val="255"/>
                <w:numId w:val="0"/>
              </w:num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投标人针对技术参数条款的响应得分规则如下：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一般技术参数条款响应得分=（投标人满足一般技术参数条款的数量÷对应包件中一般技术参数条款的总数量）×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50</w:t>
            </w:r>
            <w:r>
              <w:rPr>
                <w:rFonts w:hint="eastAsia" w:ascii="仿宋" w:hAnsi="仿宋" w:eastAsia="仿宋"/>
                <w:szCs w:val="21"/>
              </w:rPr>
              <w:t>分。一般技术参数条款：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条。每有一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项技术参数条款不满足</w:t>
            </w:r>
            <w:r>
              <w:rPr>
                <w:rFonts w:hint="eastAsia" w:ascii="仿宋" w:hAnsi="仿宋" w:eastAsia="仿宋"/>
                <w:szCs w:val="21"/>
              </w:rPr>
              <w:t>，扣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2.5</w:t>
            </w:r>
            <w:r>
              <w:rPr>
                <w:rFonts w:hint="eastAsia" w:ascii="仿宋" w:hAnsi="仿宋" w:eastAsia="仿宋"/>
                <w:szCs w:val="21"/>
              </w:rPr>
              <w:t xml:space="preserve">分，扣完为止。 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  <w:jc w:val="center"/>
        </w:trPr>
        <w:tc>
          <w:tcPr>
            <w:tcW w:w="550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售后服务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及培训方案1</w:t>
            </w:r>
            <w:r>
              <w:rPr>
                <w:rFonts w:hint="eastAsia" w:ascii="仿宋" w:hAnsi="仿宋" w:eastAsia="仿宋"/>
                <w:szCs w:val="21"/>
              </w:rPr>
              <w:t>0</w:t>
            </w:r>
            <w:r>
              <w:rPr>
                <w:rFonts w:ascii="仿宋" w:hAnsi="仿宋" w:eastAsia="仿宋"/>
                <w:szCs w:val="21"/>
              </w:rPr>
              <w:t>%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分）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0分</w:t>
            </w:r>
          </w:p>
        </w:tc>
        <w:tc>
          <w:tcPr>
            <w:tcW w:w="4231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投标人针对本项目提供的售后服务方案，包括但不限于</w:t>
            </w:r>
            <w:r>
              <w:rPr>
                <w:rFonts w:hint="default" w:ascii="Calibri" w:hAnsi="Calibri" w:eastAsia="仿宋" w:cs="Calibri"/>
                <w:szCs w:val="21"/>
              </w:rPr>
              <w:t>①</w:t>
            </w:r>
            <w:r>
              <w:rPr>
                <w:rFonts w:hint="eastAsia" w:ascii="仿宋" w:hAnsi="仿宋" w:eastAsia="仿宋"/>
                <w:szCs w:val="21"/>
              </w:rPr>
              <w:t>售后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服务</w:t>
            </w:r>
            <w:r>
              <w:rPr>
                <w:rFonts w:hint="eastAsia" w:ascii="仿宋" w:hAnsi="仿宋" w:eastAsia="仿宋"/>
                <w:szCs w:val="21"/>
              </w:rPr>
              <w:t>方案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；</w:t>
            </w:r>
            <w:r>
              <w:rPr>
                <w:rFonts w:hint="default" w:ascii="Calibri" w:hAnsi="Calibri" w:eastAsia="仿宋" w:cs="Calibri"/>
                <w:szCs w:val="21"/>
                <w:lang w:eastAsia="zh-CN"/>
              </w:rPr>
              <w:t>②</w:t>
            </w:r>
            <w:r>
              <w:rPr>
                <w:rFonts w:hint="eastAsia" w:ascii="仿宋" w:hAnsi="仿宋" w:eastAsia="仿宋"/>
                <w:szCs w:val="21"/>
              </w:rPr>
              <w:t>培训方案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/>
                <w:szCs w:val="21"/>
              </w:rPr>
              <w:t>每具有一项前述细化指标内容得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分，不提供不得分，最多得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0分；每有一处内容存在缺陷，扣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2.5</w:t>
            </w:r>
            <w:r>
              <w:rPr>
                <w:rFonts w:hint="eastAsia" w:ascii="仿宋" w:hAnsi="仿宋" w:eastAsia="仿宋"/>
                <w:szCs w:val="21"/>
              </w:rPr>
              <w:t xml:space="preserve">分，扣完为止。 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注：缺陷是指：内容与实际情况不符、内容与项目无关、内容表述错误、内容前后表述矛盾、内容与项目不匹配、项目信息错误、不符合本项目涉及的相关规范或标准要求的任意一种情形。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MjlkYjNmNmFjZDMwZDk4ODY1Yzg4N2I5NTM0OGEifQ=="/>
  </w:docVars>
  <w:rsids>
    <w:rsidRoot w:val="6A582CDF"/>
    <w:rsid w:val="6A58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2024-07-22T07:52:00Z</dcterms:created>
  <dc:creator>邱玥</dc:creator>
  <cp:lastModifiedBy>邱玥</cp:lastModifiedBy>
  <dcterms:modified xsi:type="dcterms:W3CDTF">2024-07-22T07:52:27Z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CCE0C8E9E658494CB029933097C88DA4_11</vt:lpwstr>
  </property>
</Properties>
</file>