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43493">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GoBack"/>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bookmarkEnd w:id="0"/>
    <w:p w14:paraId="6D99E863">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4858D44A">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ind w:firstLine="480" w:firstLineChars="200"/>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项目概述</w:t>
      </w:r>
    </w:p>
    <w:p w14:paraId="7766CF21">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为</w:t>
      </w:r>
      <w:r>
        <w:rPr>
          <w:rFonts w:hint="default" w:ascii="宋体" w:hAnsi="宋体" w:eastAsia="宋体" w:cs="宋体"/>
          <w:color w:val="000000" w:themeColor="text1"/>
          <w:kern w:val="2"/>
          <w:sz w:val="24"/>
          <w:szCs w:val="24"/>
          <w:lang w:val="en-US" w:eastAsia="zh-CN"/>
          <w14:textFill>
            <w14:solidFill>
              <w14:schemeClr w14:val="tx1"/>
            </w14:solidFill>
          </w14:textFill>
        </w:rPr>
        <w:t>迎接新春佳节的到来，弘扬和传承中华优秀传统文化、营造欢乐文明、喜庆祥和的节日氛围，</w:t>
      </w:r>
      <w:r>
        <w:rPr>
          <w:rFonts w:hint="eastAsia" w:ascii="宋体" w:hAnsi="宋体" w:eastAsia="宋体" w:cs="宋体"/>
          <w:color w:val="000000" w:themeColor="text1"/>
          <w:kern w:val="2"/>
          <w:sz w:val="24"/>
          <w:szCs w:val="24"/>
          <w:lang w:val="en-US" w:eastAsia="zh-CN"/>
          <w14:textFill>
            <w14:solidFill>
              <w14:schemeClr w14:val="tx1"/>
            </w14:solidFill>
          </w14:textFill>
        </w:rPr>
        <w:t>拟</w:t>
      </w:r>
      <w:r>
        <w:rPr>
          <w:rFonts w:hint="default" w:ascii="宋体" w:hAnsi="宋体" w:eastAsia="宋体" w:cs="宋体"/>
          <w:color w:val="000000" w:themeColor="text1"/>
          <w:kern w:val="2"/>
          <w:sz w:val="24"/>
          <w:szCs w:val="24"/>
          <w:lang w:val="en-US" w:eastAsia="zh-CN"/>
          <w14:textFill>
            <w14:solidFill>
              <w14:schemeClr w14:val="tx1"/>
            </w14:solidFill>
          </w14:textFill>
        </w:rPr>
        <w:t>采购医院2025年元旦、春节氛围营造设计制作</w:t>
      </w:r>
      <w:r>
        <w:rPr>
          <w:rFonts w:hint="eastAsia" w:ascii="宋体" w:hAnsi="宋体" w:eastAsia="宋体" w:cs="宋体"/>
          <w:color w:val="000000" w:themeColor="text1"/>
          <w:kern w:val="2"/>
          <w:sz w:val="24"/>
          <w:szCs w:val="24"/>
          <w:lang w:val="en-US" w:eastAsia="zh-CN"/>
          <w14:textFill>
            <w14:solidFill>
              <w14:schemeClr w14:val="tx1"/>
            </w14:solidFill>
          </w14:textFill>
        </w:rPr>
        <w:t>服务</w:t>
      </w:r>
      <w:r>
        <w:rPr>
          <w:rFonts w:hint="default" w:ascii="宋体" w:hAnsi="宋体" w:eastAsia="宋体" w:cs="宋体"/>
          <w:color w:val="000000" w:themeColor="text1"/>
          <w:kern w:val="2"/>
          <w:sz w:val="24"/>
          <w:szCs w:val="24"/>
          <w:lang w:val="en-US" w:eastAsia="zh-CN"/>
          <w14:textFill>
            <w14:solidFill>
              <w14:schemeClr w14:val="tx1"/>
            </w14:solidFill>
          </w14:textFill>
        </w:rPr>
        <w:t>，分两批次实施。</w:t>
      </w:r>
    </w:p>
    <w:p w14:paraId="59964ACA">
      <w:pPr>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项目服务内容及要求</w:t>
      </w:r>
    </w:p>
    <w:p w14:paraId="3CCAF19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（一）本项目氛围营造服务范围</w:t>
      </w:r>
    </w:p>
    <w:p w14:paraId="264F8D00">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成都市龙泉驿区妇幼保健院1号门至门诊部中间区域、门诊大厅及院区内各通道、花园等零星区域的元旦、春节两次节日氛围营造设计及制作，分两批次设计和实施。氛围营造设计方案由供应商自行设计拟定，需围绕儿童友好元素、元旦或春节节日氛围、医院IP形象等，以达到节日气氛烘托、祝福等目的。</w:t>
      </w:r>
    </w:p>
    <w:p w14:paraId="707D0D5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240" w:firstLineChars="1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（二）服务内容及要求</w:t>
      </w:r>
    </w:p>
    <w:p w14:paraId="5CCBF56C">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1、主要服务内容</w:t>
      </w:r>
    </w:p>
    <w:p w14:paraId="3B3E6569">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1.1包含设计、技术、设计中清单明确的全部实施内容及运行期间的日常维护及安全，并确保实际安装布置效果；</w:t>
      </w:r>
    </w:p>
    <w:p w14:paraId="5F5A9D35">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1.2包含所有装饰材料及必备辅材供货、运输、转运、安装、调试、维护、保障运行期安全正常运行；</w:t>
      </w:r>
    </w:p>
    <w:p w14:paraId="4675C61D">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1.3运行期满后对设施的拆除回收，拆除回收后统一运送至采购人指定地点等与本项目相关的所有服务；</w:t>
      </w:r>
    </w:p>
    <w:p w14:paraId="77910894">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1.4项目服务期内，供应商对所供材料的质量安全，安装使用（维护）、拆除人身安全，防盗安全负责，运行期内出现非人为损坏、缺失等情况均由成交供应商自行负责增补、更换及维修，采购人不再另行支付相关费用。</w:t>
      </w:r>
    </w:p>
    <w:p w14:paraId="6C731DAC">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2、实施要求：</w:t>
      </w:r>
    </w:p>
    <w:p w14:paraId="639A5700">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2.1由采购方提供电源接口，成交供应商必须严格科学合理</w:t>
      </w:r>
      <w:r>
        <w:rPr>
          <w:rFonts w:hint="eastAsia" w:ascii="宋体" w:hAnsi="宋体" w:eastAsia="宋体" w:cs="宋体"/>
          <w:color w:val="000000" w:themeColor="text1"/>
          <w:kern w:val="2"/>
          <w:sz w:val="24"/>
          <w:szCs w:val="24"/>
          <w:lang w:val="en-US" w:eastAsia="zh-CN"/>
          <w14:textFill>
            <w14:solidFill>
              <w14:schemeClr w14:val="tx1"/>
            </w14:solidFill>
          </w14:textFill>
        </w:rPr>
        <w:t>地</w:t>
      </w:r>
      <w:r>
        <w:rPr>
          <w:rFonts w:hint="default" w:ascii="宋体" w:hAnsi="宋体" w:eastAsia="宋体" w:cs="宋体"/>
          <w:color w:val="000000" w:themeColor="text1"/>
          <w:kern w:val="2"/>
          <w:sz w:val="24"/>
          <w:szCs w:val="24"/>
          <w:lang w:val="en-US" w:eastAsia="zh-CN"/>
          <w14:textFill>
            <w14:solidFill>
              <w14:schemeClr w14:val="tx1"/>
            </w14:solidFill>
          </w14:textFill>
        </w:rPr>
        <w:t>进行使用，不得私搭电线；使用不合格的电子产品等，确保安全用电，严禁一切违规操作，避免火灾，高空坠物等事故发生。</w:t>
      </w:r>
    </w:p>
    <w:p w14:paraId="27F679DE">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2.2所有发光灯笼、挂件等用电材料需包含电源线等配套辅材；所有线材需满足设计和安装要求，符合采购方安全生产管理要求。</w:t>
      </w:r>
    </w:p>
    <w:p w14:paraId="7D7676D6">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2.3安全责任承诺：本项目施工过程、维护期、包含后期拆除工作，成交供应商须严格遵守安全文明施工、规范施工，期间任何安全事故及赔偿责任由成交供应商承担。</w:t>
      </w:r>
    </w:p>
    <w:p w14:paraId="31846347">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2.4实施过程中采购人有权对设计内容进行更改，成交供应商不得有异议，采购人不再另行支付费用。</w:t>
      </w:r>
    </w:p>
    <w:p w14:paraId="471599B9">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3、安装调试要求</w:t>
      </w:r>
    </w:p>
    <w:p w14:paraId="08B3725B">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3.1成交供应商自行负责前期所有设备配套安装、设备运输、收发货、设备存放、安装、调试，在此期间，采购人不代为成交供应商接收设备、存放设备，验收之前半成品保护、材料的保管、设备的存放安全由供应商自行负责；</w:t>
      </w:r>
    </w:p>
    <w:p w14:paraId="6D5B4914">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3.2安装设备所用电源在采购人提供指定电箱处接设用电，安装时如需开槽、打洞等损坏原有设施的由成交供应商施工后自行负责恢复；</w:t>
      </w:r>
    </w:p>
    <w:p w14:paraId="3AA2C38C">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3.3成交供应商施工安装过程期间各项安全责任及保障措施由成交供应商自行负责；</w:t>
      </w:r>
    </w:p>
    <w:p w14:paraId="649E2F57">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3.4进场施工安装须遵守采购人及相关监督人员的管理，确保安全文明施工、规范施工；</w:t>
      </w:r>
    </w:p>
    <w:p w14:paraId="60A0AB90">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3.5本项目安装、维修、拆除期间，成交供应商应配合采购人利用标志等安全设施管理好行人安全并严格按照操作规则进行作业，设置警示标志以保证路人和操作人员的安全，防止事故发生，确保自身与他人的生命及财产安全。</w:t>
      </w:r>
    </w:p>
    <w:p w14:paraId="400BA49E">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4、拆除要求</w:t>
      </w:r>
    </w:p>
    <w:p w14:paraId="64DA0655">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4.1项目实施完成拆除后，按采购人要求恢复现场施工前原貌，拆除物品按采购人要求处置。</w:t>
      </w:r>
    </w:p>
    <w:p w14:paraId="01EA54E7">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4.2拆除过程安全责任由供应商负责。</w:t>
      </w:r>
    </w:p>
    <w:p w14:paraId="10310CE5">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5、装饰品质量要求</w:t>
      </w:r>
    </w:p>
    <w:p w14:paraId="6179C55F">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5.1符合采购方提出的设计效果要求；</w:t>
      </w:r>
    </w:p>
    <w:p w14:paraId="27BAED3A">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5.2所有采购商品必须符合国家质量标准，质量合格。</w:t>
      </w:r>
    </w:p>
    <w:p w14:paraId="4BB75138">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5.3本项目中标（成交）供应商须对效果图进行优化，不低于效果图的设计效果。</w:t>
      </w:r>
    </w:p>
    <w:p w14:paraId="241F6E64">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2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三</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商务要求</w:t>
      </w:r>
    </w:p>
    <w:p w14:paraId="1A08390F">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1</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服务期限：第一批次，共计8日，预计竣工亮灯时间202</w:t>
      </w:r>
      <w:r>
        <w:rPr>
          <w:rFonts w:hint="eastAsia" w:ascii="宋体" w:hAnsi="宋体" w:eastAsia="宋体" w:cs="宋体"/>
          <w:color w:val="000000" w:themeColor="text1"/>
          <w:kern w:val="2"/>
          <w:sz w:val="24"/>
          <w:szCs w:val="24"/>
          <w:lang w:val="en-US" w:eastAsia="zh-CN"/>
          <w14:textFill>
            <w14:solidFill>
              <w14:schemeClr w14:val="tx1"/>
            </w14:solidFill>
          </w14:textFill>
        </w:rPr>
        <w:t>4</w:t>
      </w:r>
      <w:r>
        <w:rPr>
          <w:rFonts w:hint="default" w:ascii="宋体" w:hAnsi="宋体" w:eastAsia="宋体" w:cs="宋体"/>
          <w:color w:val="000000" w:themeColor="text1"/>
          <w:kern w:val="2"/>
          <w:sz w:val="24"/>
          <w:szCs w:val="24"/>
          <w:lang w:val="en-US" w:eastAsia="zh-CN"/>
          <w14:textFill>
            <w14:solidFill>
              <w14:schemeClr w14:val="tx1"/>
            </w14:solidFill>
          </w14:textFill>
        </w:rPr>
        <w:t>年12月2</w:t>
      </w:r>
      <w:r>
        <w:rPr>
          <w:rFonts w:hint="eastAsia" w:ascii="宋体" w:hAnsi="宋体" w:eastAsia="宋体" w:cs="宋体"/>
          <w:color w:val="000000" w:themeColor="text1"/>
          <w:kern w:val="2"/>
          <w:sz w:val="24"/>
          <w:szCs w:val="24"/>
          <w:lang w:val="en-US" w:eastAsia="zh-CN"/>
          <w14:textFill>
            <w14:solidFill>
              <w14:schemeClr w14:val="tx1"/>
            </w14:solidFill>
          </w14:textFill>
        </w:rPr>
        <w:t>7</w:t>
      </w:r>
      <w:r>
        <w:rPr>
          <w:rFonts w:hint="default" w:ascii="宋体" w:hAnsi="宋体" w:eastAsia="宋体" w:cs="宋体"/>
          <w:color w:val="000000" w:themeColor="text1"/>
          <w:kern w:val="2"/>
          <w:sz w:val="24"/>
          <w:szCs w:val="24"/>
          <w:lang w:val="en-US" w:eastAsia="zh-CN"/>
          <w14:textFill>
            <w14:solidFill>
              <w14:schemeClr w14:val="tx1"/>
            </w14:solidFill>
          </w14:textFill>
        </w:rPr>
        <w:t>日19:00时，拆除时间</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202</w:t>
      </w:r>
      <w:r>
        <w:rPr>
          <w:rFonts w:hint="eastAsia" w:ascii="宋体" w:hAnsi="宋体" w:eastAsia="宋体" w:cs="宋体"/>
          <w:color w:val="000000" w:themeColor="text1"/>
          <w:kern w:val="2"/>
          <w:sz w:val="24"/>
          <w:szCs w:val="24"/>
          <w:lang w:val="en-US" w:eastAsia="zh-CN"/>
          <w14:textFill>
            <w14:solidFill>
              <w14:schemeClr w14:val="tx1"/>
            </w14:solidFill>
          </w14:textFill>
        </w:rPr>
        <w:t>5</w:t>
      </w:r>
      <w:r>
        <w:rPr>
          <w:rFonts w:hint="default" w:ascii="宋体" w:hAnsi="宋体" w:eastAsia="宋体" w:cs="宋体"/>
          <w:color w:val="000000" w:themeColor="text1"/>
          <w:kern w:val="2"/>
          <w:sz w:val="24"/>
          <w:szCs w:val="24"/>
          <w:lang w:val="en-US" w:eastAsia="zh-CN"/>
          <w14:textFill>
            <w14:solidFill>
              <w14:schemeClr w14:val="tx1"/>
            </w14:solidFill>
          </w14:textFill>
        </w:rPr>
        <w:t>年01月0</w:t>
      </w:r>
      <w:r>
        <w:rPr>
          <w:rFonts w:hint="eastAsia" w:ascii="宋体" w:hAnsi="宋体" w:eastAsia="宋体" w:cs="宋体"/>
          <w:color w:val="000000" w:themeColor="text1"/>
          <w:kern w:val="2"/>
          <w:sz w:val="24"/>
          <w:szCs w:val="24"/>
          <w:lang w:val="en-US" w:eastAsia="zh-CN"/>
          <w14:textFill>
            <w14:solidFill>
              <w14:schemeClr w14:val="tx1"/>
            </w14:solidFill>
          </w14:textFill>
        </w:rPr>
        <w:t>4</w:t>
      </w:r>
      <w:r>
        <w:rPr>
          <w:rFonts w:hint="default" w:ascii="宋体" w:hAnsi="宋体" w:eastAsia="宋体" w:cs="宋体"/>
          <w:color w:val="000000" w:themeColor="text1"/>
          <w:kern w:val="2"/>
          <w:sz w:val="24"/>
          <w:szCs w:val="24"/>
          <w:lang w:val="en-US" w:eastAsia="zh-CN"/>
          <w14:textFill>
            <w14:solidFill>
              <w14:schemeClr w14:val="tx1"/>
            </w14:solidFill>
          </w14:textFill>
        </w:rPr>
        <w:t>日-2024年01月</w:t>
      </w:r>
      <w:r>
        <w:rPr>
          <w:rFonts w:hint="eastAsia" w:ascii="宋体" w:hAnsi="宋体" w:eastAsia="宋体" w:cs="宋体"/>
          <w:color w:val="000000" w:themeColor="text1"/>
          <w:kern w:val="2"/>
          <w:sz w:val="24"/>
          <w:szCs w:val="24"/>
          <w:lang w:val="en-US" w:eastAsia="zh-CN"/>
          <w14:textFill>
            <w14:solidFill>
              <w14:schemeClr w14:val="tx1"/>
            </w14:solidFill>
          </w14:textFill>
        </w:rPr>
        <w:t>5日</w:t>
      </w:r>
      <w:r>
        <w:rPr>
          <w:rFonts w:hint="default" w:ascii="宋体" w:hAnsi="宋体" w:eastAsia="宋体" w:cs="宋体"/>
          <w:color w:val="000000" w:themeColor="text1"/>
          <w:kern w:val="2"/>
          <w:sz w:val="24"/>
          <w:szCs w:val="24"/>
          <w:lang w:val="en-US" w:eastAsia="zh-CN"/>
          <w14:textFill>
            <w14:solidFill>
              <w14:schemeClr w14:val="tx1"/>
            </w14:solidFill>
          </w14:textFill>
        </w:rPr>
        <w:t>完成拆除；第二批次，共计2</w:t>
      </w:r>
      <w:r>
        <w:rPr>
          <w:rFonts w:hint="eastAsia" w:ascii="宋体" w:hAnsi="宋体" w:eastAsia="宋体" w:cs="宋体"/>
          <w:color w:val="000000" w:themeColor="text1"/>
          <w:kern w:val="2"/>
          <w:sz w:val="24"/>
          <w:szCs w:val="24"/>
          <w:lang w:val="en-US" w:eastAsia="zh-CN"/>
          <w14:textFill>
            <w14:solidFill>
              <w14:schemeClr w14:val="tx1"/>
            </w14:solidFill>
          </w14:textFill>
        </w:rPr>
        <w:t>0</w:t>
      </w:r>
      <w:r>
        <w:rPr>
          <w:rFonts w:hint="default" w:ascii="宋体" w:hAnsi="宋体" w:eastAsia="宋体" w:cs="宋体"/>
          <w:color w:val="000000" w:themeColor="text1"/>
          <w:kern w:val="2"/>
          <w:sz w:val="24"/>
          <w:szCs w:val="24"/>
          <w:lang w:val="en-US" w:eastAsia="zh-CN"/>
          <w14:textFill>
            <w14:solidFill>
              <w14:schemeClr w14:val="tx1"/>
            </w14:solidFill>
          </w14:textFill>
        </w:rPr>
        <w:t>日，预计竣工亮灯时间202</w:t>
      </w:r>
      <w:r>
        <w:rPr>
          <w:rFonts w:hint="eastAsia" w:ascii="宋体" w:hAnsi="宋体" w:eastAsia="宋体" w:cs="宋体"/>
          <w:color w:val="000000" w:themeColor="text1"/>
          <w:kern w:val="2"/>
          <w:sz w:val="24"/>
          <w:szCs w:val="24"/>
          <w:lang w:val="en-US" w:eastAsia="zh-CN"/>
          <w14:textFill>
            <w14:solidFill>
              <w14:schemeClr w14:val="tx1"/>
            </w14:solidFill>
          </w14:textFill>
        </w:rPr>
        <w:t>5</w:t>
      </w:r>
      <w:r>
        <w:rPr>
          <w:rFonts w:hint="default" w:ascii="宋体" w:hAnsi="宋体" w:eastAsia="宋体" w:cs="宋体"/>
          <w:color w:val="000000" w:themeColor="text1"/>
          <w:kern w:val="2"/>
          <w:sz w:val="24"/>
          <w:szCs w:val="24"/>
          <w:lang w:val="en-US" w:eastAsia="zh-CN"/>
          <w14:textFill>
            <w14:solidFill>
              <w14:schemeClr w14:val="tx1"/>
            </w14:solidFill>
          </w14:textFill>
        </w:rPr>
        <w:t>年</w:t>
      </w:r>
      <w:r>
        <w:rPr>
          <w:rFonts w:hint="eastAsia" w:ascii="宋体" w:hAnsi="宋体" w:eastAsia="宋体" w:cs="宋体"/>
          <w:color w:val="000000" w:themeColor="text1"/>
          <w:kern w:val="2"/>
          <w:sz w:val="24"/>
          <w:szCs w:val="24"/>
          <w:lang w:val="en-US" w:eastAsia="zh-CN"/>
          <w14:textFill>
            <w14:solidFill>
              <w14:schemeClr w14:val="tx1"/>
            </w14:solidFill>
          </w14:textFill>
        </w:rPr>
        <w:t>1</w:t>
      </w:r>
      <w:r>
        <w:rPr>
          <w:rFonts w:hint="default" w:ascii="宋体" w:hAnsi="宋体" w:eastAsia="宋体" w:cs="宋体"/>
          <w:color w:val="000000" w:themeColor="text1"/>
          <w:kern w:val="2"/>
          <w:sz w:val="24"/>
          <w:szCs w:val="24"/>
          <w:lang w:val="en-US" w:eastAsia="zh-CN"/>
          <w14:textFill>
            <w14:solidFill>
              <w14:schemeClr w14:val="tx1"/>
            </w14:solidFill>
          </w14:textFill>
        </w:rPr>
        <w:t>月</w:t>
      </w:r>
      <w:r>
        <w:rPr>
          <w:rFonts w:hint="eastAsia" w:ascii="宋体" w:hAnsi="宋体" w:eastAsia="宋体" w:cs="宋体"/>
          <w:color w:val="000000" w:themeColor="text1"/>
          <w:kern w:val="2"/>
          <w:sz w:val="24"/>
          <w:szCs w:val="24"/>
          <w:lang w:val="en-US" w:eastAsia="zh-CN"/>
          <w14:textFill>
            <w14:solidFill>
              <w14:schemeClr w14:val="tx1"/>
            </w14:solidFill>
          </w14:textFill>
        </w:rPr>
        <w:t>24</w:t>
      </w:r>
      <w:r>
        <w:rPr>
          <w:rFonts w:hint="default" w:ascii="宋体" w:hAnsi="宋体" w:eastAsia="宋体" w:cs="宋体"/>
          <w:color w:val="000000" w:themeColor="text1"/>
          <w:kern w:val="2"/>
          <w:sz w:val="24"/>
          <w:szCs w:val="24"/>
          <w:lang w:val="en-US" w:eastAsia="zh-CN"/>
          <w14:textFill>
            <w14:solidFill>
              <w14:schemeClr w14:val="tx1"/>
            </w14:solidFill>
          </w14:textFill>
        </w:rPr>
        <w:t>日19:00时，拆除时间</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202</w:t>
      </w:r>
      <w:r>
        <w:rPr>
          <w:rFonts w:hint="eastAsia" w:ascii="宋体" w:hAnsi="宋体" w:eastAsia="宋体" w:cs="宋体"/>
          <w:color w:val="000000" w:themeColor="text1"/>
          <w:kern w:val="2"/>
          <w:sz w:val="24"/>
          <w:szCs w:val="24"/>
          <w:lang w:val="en-US" w:eastAsia="zh-CN"/>
          <w14:textFill>
            <w14:solidFill>
              <w14:schemeClr w14:val="tx1"/>
            </w14:solidFill>
          </w14:textFill>
        </w:rPr>
        <w:t>5</w:t>
      </w:r>
      <w:r>
        <w:rPr>
          <w:rFonts w:hint="default" w:ascii="宋体" w:hAnsi="宋体" w:eastAsia="宋体" w:cs="宋体"/>
          <w:color w:val="000000" w:themeColor="text1"/>
          <w:kern w:val="2"/>
          <w:sz w:val="24"/>
          <w:szCs w:val="24"/>
          <w:lang w:val="en-US" w:eastAsia="zh-CN"/>
          <w14:textFill>
            <w14:solidFill>
              <w14:schemeClr w14:val="tx1"/>
            </w14:solidFill>
          </w14:textFill>
        </w:rPr>
        <w:t>年2月</w:t>
      </w:r>
      <w:r>
        <w:rPr>
          <w:rFonts w:hint="eastAsia" w:ascii="宋体" w:hAnsi="宋体" w:eastAsia="宋体" w:cs="宋体"/>
          <w:color w:val="000000" w:themeColor="text1"/>
          <w:kern w:val="2"/>
          <w:sz w:val="24"/>
          <w:szCs w:val="24"/>
          <w:lang w:val="en-US" w:eastAsia="zh-CN"/>
          <w14:textFill>
            <w14:solidFill>
              <w14:schemeClr w14:val="tx1"/>
            </w14:solidFill>
          </w14:textFill>
        </w:rPr>
        <w:t>13</w:t>
      </w:r>
      <w:r>
        <w:rPr>
          <w:rFonts w:hint="default" w:ascii="宋体" w:hAnsi="宋体" w:eastAsia="宋体" w:cs="宋体"/>
          <w:color w:val="000000" w:themeColor="text1"/>
          <w:kern w:val="2"/>
          <w:sz w:val="24"/>
          <w:szCs w:val="24"/>
          <w:lang w:val="en-US" w:eastAsia="zh-CN"/>
          <w14:textFill>
            <w14:solidFill>
              <w14:schemeClr w14:val="tx1"/>
            </w14:solidFill>
          </w14:textFill>
        </w:rPr>
        <w:t>日-202</w:t>
      </w:r>
      <w:r>
        <w:rPr>
          <w:rFonts w:hint="eastAsia" w:ascii="宋体" w:hAnsi="宋体" w:eastAsia="宋体" w:cs="宋体"/>
          <w:color w:val="000000" w:themeColor="text1"/>
          <w:kern w:val="2"/>
          <w:sz w:val="24"/>
          <w:szCs w:val="24"/>
          <w:lang w:val="en-US" w:eastAsia="zh-CN"/>
          <w14:textFill>
            <w14:solidFill>
              <w14:schemeClr w14:val="tx1"/>
            </w14:solidFill>
          </w14:textFill>
        </w:rPr>
        <w:t>5</w:t>
      </w:r>
      <w:r>
        <w:rPr>
          <w:rFonts w:hint="default" w:ascii="宋体" w:hAnsi="宋体" w:eastAsia="宋体" w:cs="宋体"/>
          <w:color w:val="000000" w:themeColor="text1"/>
          <w:kern w:val="2"/>
          <w:sz w:val="24"/>
          <w:szCs w:val="24"/>
          <w:lang w:val="en-US" w:eastAsia="zh-CN"/>
          <w14:textFill>
            <w14:solidFill>
              <w14:schemeClr w14:val="tx1"/>
            </w14:solidFill>
          </w14:textFill>
        </w:rPr>
        <w:t>年2月</w:t>
      </w:r>
      <w:r>
        <w:rPr>
          <w:rFonts w:hint="eastAsia" w:ascii="宋体" w:hAnsi="宋体" w:eastAsia="宋体" w:cs="宋体"/>
          <w:color w:val="000000" w:themeColor="text1"/>
          <w:kern w:val="2"/>
          <w:sz w:val="24"/>
          <w:szCs w:val="24"/>
          <w:lang w:val="en-US" w:eastAsia="zh-CN"/>
          <w14:textFill>
            <w14:solidFill>
              <w14:schemeClr w14:val="tx1"/>
            </w14:solidFill>
          </w14:textFill>
        </w:rPr>
        <w:t>14</w:t>
      </w:r>
      <w:r>
        <w:rPr>
          <w:rFonts w:hint="default" w:ascii="宋体" w:hAnsi="宋体" w:eastAsia="宋体" w:cs="宋体"/>
          <w:color w:val="000000" w:themeColor="text1"/>
          <w:kern w:val="2"/>
          <w:sz w:val="24"/>
          <w:szCs w:val="24"/>
          <w:lang w:val="en-US" w:eastAsia="zh-CN"/>
          <w14:textFill>
            <w14:solidFill>
              <w14:schemeClr w14:val="tx1"/>
            </w14:solidFill>
          </w14:textFill>
        </w:rPr>
        <w:t>完成拆除。</w:t>
      </w:r>
    </w:p>
    <w:p w14:paraId="5BE43661">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2</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服务地点：成都市龙泉驿区妇幼保健院</w:t>
      </w:r>
    </w:p>
    <w:p w14:paraId="60CAC4AC">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付款方式和条件：合同签订后预先支付50%，待春节氛围营造项目拆除完成后支付合同剩余金额。</w:t>
      </w:r>
    </w:p>
    <w:p w14:paraId="03D90139">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4</w:t>
      </w: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default" w:ascii="宋体" w:hAnsi="宋体" w:eastAsia="宋体" w:cs="宋体"/>
          <w:color w:val="000000" w:themeColor="text1"/>
          <w:kern w:val="2"/>
          <w:sz w:val="24"/>
          <w:szCs w:val="24"/>
          <w:lang w:val="en-US" w:eastAsia="zh-CN"/>
          <w14:textFill>
            <w14:solidFill>
              <w14:schemeClr w14:val="tx1"/>
            </w14:solidFill>
          </w14:textFill>
        </w:rPr>
        <w:t>项目验收：</w:t>
      </w:r>
    </w:p>
    <w:p w14:paraId="3C608D28">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 xml:space="preserve">4.1达到采购人安全生产管理条例要求，用电规范、设计合理。 </w:t>
      </w:r>
    </w:p>
    <w:p w14:paraId="16DCE477">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4.2采购人对照设计的效果和外观进行验收，若效果图与实物差距大，采购人有权要求整改。</w:t>
      </w:r>
    </w:p>
    <w:p w14:paraId="19806DFF">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4.3完工</w:t>
      </w:r>
      <w:r>
        <w:rPr>
          <w:rFonts w:hint="eastAsia" w:ascii="宋体" w:hAnsi="宋体" w:eastAsia="宋体" w:cs="宋体"/>
          <w:color w:val="000000" w:themeColor="text1"/>
          <w:kern w:val="2"/>
          <w:sz w:val="24"/>
          <w:szCs w:val="24"/>
          <w:lang w:val="en-US" w:eastAsia="zh-CN"/>
          <w14:textFill>
            <w14:solidFill>
              <w14:schemeClr w14:val="tx1"/>
            </w14:solidFill>
          </w14:textFill>
        </w:rPr>
        <w:t>时间</w:t>
      </w:r>
      <w:r>
        <w:rPr>
          <w:rFonts w:hint="default" w:ascii="宋体" w:hAnsi="宋体" w:eastAsia="宋体" w:cs="宋体"/>
          <w:color w:val="000000" w:themeColor="text1"/>
          <w:kern w:val="2"/>
          <w:sz w:val="24"/>
          <w:szCs w:val="24"/>
          <w:lang w:val="en-US" w:eastAsia="zh-CN"/>
          <w14:textFill>
            <w14:solidFill>
              <w14:schemeClr w14:val="tx1"/>
            </w14:solidFill>
          </w14:textFill>
        </w:rPr>
        <w:t>：不允许延期，必须在规定竣工前完成，否则采购人有权没收尾款。</w:t>
      </w:r>
    </w:p>
    <w:p w14:paraId="65C3E812">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5、维护维保：</w:t>
      </w:r>
    </w:p>
    <w:p w14:paraId="447CED86">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5.1运维期限：施工安装完毕，经采购人验收合格至拆除终止。</w:t>
      </w:r>
    </w:p>
    <w:p w14:paraId="12FB749D">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5.2运维期内，提供不少于1次物品维护服务，并在24小时内补齐非人为损坏装饰品，以保证氛围营造效果。</w:t>
      </w:r>
    </w:p>
    <w:p w14:paraId="3703B048">
      <w:pPr>
        <w:keepNext w:val="0"/>
        <w:keepLines w:val="0"/>
        <w:pageBreakBefore w:val="0"/>
        <w:widowControl/>
        <w:numPr>
          <w:ilvl w:val="0"/>
          <w:numId w:val="0"/>
        </w:numPr>
        <w:kinsoku/>
        <w:wordWrap/>
        <w:overflowPunct/>
        <w:topLinePunct w:val="0"/>
        <w:autoSpaceDE/>
        <w:autoSpaceDN/>
        <w:bidi w:val="0"/>
        <w:adjustRightInd/>
        <w:snapToGrid/>
        <w:spacing w:line="500" w:lineRule="exact"/>
        <w:ind w:left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r>
        <w:rPr>
          <w:rFonts w:hint="default" w:ascii="宋体" w:hAnsi="宋体" w:eastAsia="宋体" w:cs="宋体"/>
          <w:color w:val="000000" w:themeColor="text1"/>
          <w:kern w:val="2"/>
          <w:sz w:val="24"/>
          <w:szCs w:val="24"/>
          <w:lang w:val="en-US" w:eastAsia="zh-CN"/>
          <w14:textFill>
            <w14:solidFill>
              <w14:schemeClr w14:val="tx1"/>
            </w14:solidFill>
          </w14:textFill>
        </w:rPr>
        <w:t>5.3若安全隐患问题，供应商必须2小时内到现场进行处置。</w:t>
      </w:r>
    </w:p>
    <w:p w14:paraId="5C5CA14F">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p>
    <w:p w14:paraId="1E067B0B">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80" w:firstLineChars="200"/>
        <w:textAlignment w:val="auto"/>
        <w:rPr>
          <w:rFonts w:hint="default" w:ascii="宋体" w:hAnsi="宋体" w:eastAsia="宋体" w:cs="宋体"/>
          <w:color w:val="000000" w:themeColor="text1"/>
          <w:kern w:val="2"/>
          <w:sz w:val="24"/>
          <w:szCs w:val="24"/>
          <w:lang w:val="en-US" w:eastAsia="zh-CN"/>
          <w14:textFill>
            <w14:solidFill>
              <w14:schemeClr w14:val="tx1"/>
            </w14:solidFill>
          </w14:textFill>
        </w:rPr>
      </w:pPr>
    </w:p>
    <w:p w14:paraId="291A658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3347B1"/>
    <w:multiLevelType w:val="singleLevel"/>
    <w:tmpl w:val="AD3347B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E9610D"/>
    <w:rsid w:val="48E96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2024-12-02T01:20:00Z</dcterms:created>
  <dc:creator>邱玥</dc:creator>
  <cp:lastModifiedBy>邱玥</cp:lastModifiedBy>
  <dcterms:modified xsi:type="dcterms:W3CDTF">2024-12-02T01:21:32Z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3CED3643917A423AAAFC1337A099DE2A_11</vt:lpwstr>
  </property>
</Properties>
</file>