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8DB42A">
      <w:pPr>
        <w:keepNext w:val="0"/>
        <w:keepLines w:val="0"/>
        <w:pageBreakBefore w:val="0"/>
        <w:widowControl w:val="0"/>
        <w:kinsoku/>
        <w:wordWrap/>
        <w:overflowPunct/>
        <w:topLinePunct w:val="0"/>
        <w:autoSpaceDE/>
        <w:autoSpaceDN/>
        <w:bidi w:val="0"/>
        <w:adjustRightInd/>
        <w:snapToGrid/>
        <w:spacing w:line="500" w:lineRule="exact"/>
        <w:jc w:val="left"/>
        <w:textAlignment w:val="auto"/>
        <w:outlineLvl w:val="0"/>
        <w:rPr>
          <w:rFonts w:hint="eastAsia" w:ascii="黑体" w:hAnsi="黑体" w:eastAsia="黑体" w:cs="黑体"/>
          <w:b/>
          <w:bCs/>
          <w:kern w:val="0"/>
          <w:sz w:val="32"/>
          <w:szCs w:val="32"/>
          <w:highlight w:val="none"/>
          <w:lang w:val="en-US" w:eastAsia="zh-CN" w:bidi="ar-SA"/>
        </w:rPr>
      </w:pPr>
      <w:r>
        <w:rPr>
          <w:rFonts w:hint="eastAsia" w:ascii="黑体" w:hAnsi="黑体" w:eastAsia="黑体" w:cs="黑体"/>
          <w:b/>
          <w:bCs/>
          <w:kern w:val="0"/>
          <w:sz w:val="32"/>
          <w:szCs w:val="32"/>
          <w:highlight w:val="none"/>
          <w:lang w:val="en-US" w:eastAsia="zh-CN" w:bidi="ar-SA"/>
        </w:rPr>
        <w:t>附件一、项目需求</w:t>
      </w:r>
      <w:bookmarkStart w:id="0" w:name="_GoBack"/>
      <w:bookmarkEnd w:id="0"/>
    </w:p>
    <w:p w14:paraId="43EFA5E8">
      <w:pPr>
        <w:spacing w:line="500" w:lineRule="exact"/>
        <w:rPr>
          <w:rFonts w:hint="eastAsia"/>
          <w:color w:val="000000" w:themeColor="text1"/>
          <w14:textFill>
            <w14:solidFill>
              <w14:schemeClr w14:val="tx1"/>
            </w14:solidFill>
          </w14:textFill>
        </w:rPr>
      </w:pPr>
      <w:r>
        <w:rPr>
          <w:rFonts w:hint="eastAsia" w:ascii="宋体" w:hAnsi="宋体" w:eastAsia="宋体" w:cs="宋体"/>
          <w:b w:val="0"/>
          <w:bCs w:val="0"/>
          <w:color w:val="000000" w:themeColor="text1"/>
          <w:sz w:val="24"/>
          <w:szCs w:val="22"/>
          <w:highlight w:val="none"/>
          <w:lang w:eastAsia="zh-CN"/>
          <w14:textFill>
            <w14:solidFill>
              <w14:schemeClr w14:val="tx1"/>
            </w14:solidFill>
          </w14:textFill>
        </w:rPr>
        <w:t>（</w:t>
      </w:r>
      <w:r>
        <w:rPr>
          <w:rFonts w:hint="eastAsia" w:ascii="宋体" w:hAnsi="宋体" w:eastAsia="宋体" w:cs="宋体"/>
          <w:color w:val="000000" w:themeColor="text1"/>
          <w:sz w:val="24"/>
          <w:highlight w:val="none"/>
          <w14:textFill>
            <w14:solidFill>
              <w14:schemeClr w14:val="tx1"/>
            </w14:solidFill>
          </w14:textFill>
        </w:rPr>
        <w:t>本章中标注“</w:t>
      </w:r>
      <w:r>
        <w:rPr>
          <w:rFonts w:hint="eastAsia" w:ascii="宋体" w:hAnsi="宋体" w:eastAsia="宋体" w:cs="宋体"/>
          <w:color w:val="000000" w:themeColor="text1"/>
          <w:sz w:val="24"/>
          <w:highlight w:val="none"/>
          <w:lang w:val="en-US" w:eastAsia="zh-CN"/>
          <w14:textFill>
            <w14:solidFill>
              <w14:schemeClr w14:val="tx1"/>
            </w14:solidFill>
          </w14:textFill>
        </w:rPr>
        <w:t>★</w:t>
      </w:r>
      <w:r>
        <w:rPr>
          <w:rFonts w:hint="eastAsia" w:ascii="宋体" w:hAnsi="宋体" w:eastAsia="宋体" w:cs="宋体"/>
          <w:color w:val="000000" w:themeColor="text1"/>
          <w:sz w:val="24"/>
          <w:highlight w:val="none"/>
          <w14:textFill>
            <w14:solidFill>
              <w14:schemeClr w14:val="tx1"/>
            </w14:solidFill>
          </w14:textFill>
        </w:rPr>
        <w:t>”的条款为本项目的实质性条款，投标人不满足的，将按照无效投标处理。</w:t>
      </w:r>
      <w:r>
        <w:rPr>
          <w:rFonts w:hint="eastAsia" w:ascii="宋体" w:hAnsi="宋体" w:eastAsia="宋体" w:cs="宋体"/>
          <w:b w:val="0"/>
          <w:bCs w:val="0"/>
          <w:color w:val="000000" w:themeColor="text1"/>
          <w:sz w:val="24"/>
          <w:szCs w:val="22"/>
          <w:highlight w:val="none"/>
          <w:lang w:eastAsia="zh-CN"/>
          <w14:textFill>
            <w14:solidFill>
              <w14:schemeClr w14:val="tx1"/>
            </w14:solidFill>
          </w14:textFill>
        </w:rPr>
        <w:t>）</w:t>
      </w:r>
    </w:p>
    <w:p w14:paraId="27A56B9A">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一、项目概述     </w:t>
      </w:r>
    </w:p>
    <w:p w14:paraId="6B291852">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为确保医院弱电及安防系统的稳定运行，拟采购专业的弱电及安防系统维保服务，项目涵盖系统日常巡检、故障排查与修复、设备维护保养、系统优化升级以及应急响应等全方位服务内容。      </w:t>
      </w:r>
    </w:p>
    <w:p w14:paraId="34E1898B">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二、项目要求</w:t>
      </w:r>
    </w:p>
    <w:p w14:paraId="01B12777">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（一）维保服务内容</w:t>
      </w:r>
    </w:p>
    <w:p w14:paraId="2D07D27B">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w:t>
      </w:r>
      <w:r>
        <w:rPr>
          <w:rFonts w:hint="default" w:ascii="宋体" w:hAnsi="宋体" w:eastAsia="宋体" w:cs="宋体"/>
          <w:color w:val="000000" w:themeColor="text1"/>
          <w:sz w:val="24"/>
          <w:szCs w:val="24"/>
          <w:highlight w:val="none"/>
          <w:lang w:val="en-US" w:eastAsia="zh-CN"/>
          <w14:textFill>
            <w14:solidFill>
              <w14:schemeClr w14:val="tx1"/>
            </w14:solidFill>
          </w14:textFill>
        </w:rPr>
        <w:t>.弱电系统</w:t>
      </w:r>
    </w:p>
    <w:p w14:paraId="2F40CA62">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120" w:firstLineChars="5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default" w:ascii="宋体" w:hAnsi="宋体" w:eastAsia="宋体" w:cs="宋体"/>
          <w:color w:val="000000" w:themeColor="text1"/>
          <w:sz w:val="24"/>
          <w:szCs w:val="24"/>
          <w:highlight w:val="none"/>
          <w:lang w:val="en-US" w:eastAsia="zh-CN"/>
          <w14:textFill>
            <w14:solidFill>
              <w14:schemeClr w14:val="tx1"/>
            </w14:solidFill>
          </w14:textFill>
        </w:rPr>
        <w:t>1.1综合布线系统</w:t>
      </w:r>
    </w:p>
    <w:p w14:paraId="69B3B390">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480" w:firstLineChars="20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default" w:ascii="宋体" w:hAnsi="宋体" w:eastAsia="宋体" w:cs="宋体"/>
          <w:color w:val="000000" w:themeColor="text1"/>
          <w:sz w:val="24"/>
          <w:szCs w:val="24"/>
          <w:highlight w:val="none"/>
          <w:lang w:val="en-US" w:eastAsia="zh-CN"/>
          <w14:textFill>
            <w14:solidFill>
              <w14:schemeClr w14:val="tx1"/>
            </w14:solidFill>
          </w14:textFill>
        </w:rPr>
        <w:t>我院全部综合布线系统的所有设备，包含门诊、发热门诊、急诊、检验科、住院区、手术室、产房等科室及医护办公室、行政办公室等整个院区信息点位包含（内网、外网、设备网）的维护。</w:t>
      </w:r>
    </w:p>
    <w:p w14:paraId="44FC8546">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default" w:ascii="宋体" w:hAnsi="宋体" w:eastAsia="宋体" w:cs="宋体"/>
          <w:color w:val="000000" w:themeColor="text1"/>
          <w:sz w:val="24"/>
          <w:szCs w:val="24"/>
          <w:highlight w:val="none"/>
          <w:lang w:val="en-US" w:eastAsia="zh-CN"/>
          <w14:textFill>
            <w14:solidFill>
              <w14:schemeClr w14:val="tx1"/>
            </w14:solidFill>
          </w14:textFill>
        </w:rPr>
        <w:t>1.1.1包括但不限于网络线缆（双绞线、光纤等）、语音线缆、视频线缆等的检查、整理、修复及优化布线布局，确保线路无破损、老化、短路、松动等情况，布线整齐美观，标识清晰准确。</w:t>
      </w:r>
    </w:p>
    <w:p w14:paraId="118EA59C">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default" w:ascii="宋体" w:hAnsi="宋体" w:eastAsia="宋体" w:cs="宋体"/>
          <w:color w:val="000000" w:themeColor="text1"/>
          <w:sz w:val="24"/>
          <w:szCs w:val="24"/>
          <w:highlight w:val="none"/>
          <w:lang w:val="en-US" w:eastAsia="zh-CN"/>
          <w14:textFill>
            <w14:solidFill>
              <w14:schemeClr w14:val="tx1"/>
            </w14:solidFill>
          </w14:textFill>
        </w:rPr>
        <w:t>1.1.2定期检测线路传输性能，如网络线缆的带宽、传输速率等指标，及时发现并解决传输异常问题，保障数据传输的稳定性和可靠性。</w:t>
      </w:r>
    </w:p>
    <w:p w14:paraId="7C8A10B0">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default" w:ascii="宋体" w:hAnsi="宋体" w:eastAsia="宋体" w:cs="宋体"/>
          <w:color w:val="000000" w:themeColor="text1"/>
          <w:sz w:val="24"/>
          <w:szCs w:val="24"/>
          <w:highlight w:val="none"/>
          <w:lang w:val="en-US" w:eastAsia="zh-CN"/>
          <w14:textFill>
            <w14:solidFill>
              <w14:schemeClr w14:val="tx1"/>
            </w14:solidFill>
          </w14:textFill>
        </w:rPr>
        <w:t>1.1.3确保医院大楼中心机房现场前端设备及附属系统正常运行，负责机房及其内设备清洁工作。</w:t>
      </w:r>
    </w:p>
    <w:p w14:paraId="49C0CB1F">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default" w:ascii="宋体" w:hAnsi="宋体" w:eastAsia="宋体" w:cs="宋体"/>
          <w:color w:val="000000" w:themeColor="text1"/>
          <w:sz w:val="24"/>
          <w:szCs w:val="24"/>
          <w:highlight w:val="none"/>
          <w:lang w:val="en-US" w:eastAsia="zh-CN"/>
          <w14:textFill>
            <w14:solidFill>
              <w14:schemeClr w14:val="tx1"/>
            </w14:solidFill>
          </w14:textFill>
        </w:rPr>
        <w:t>1.1.4 协助医院定期对中心机房及接入层弱电井网络机柜线路进行整理。</w:t>
      </w:r>
    </w:p>
    <w:p w14:paraId="296D2956">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120" w:firstLineChars="5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default" w:ascii="宋体" w:hAnsi="宋体" w:eastAsia="宋体" w:cs="宋体"/>
          <w:color w:val="000000" w:themeColor="text1"/>
          <w:sz w:val="24"/>
          <w:szCs w:val="24"/>
          <w:highlight w:val="none"/>
          <w:lang w:val="en-US" w:eastAsia="zh-CN"/>
          <w14:textFill>
            <w14:solidFill>
              <w14:schemeClr w14:val="tx1"/>
            </w14:solidFill>
          </w14:textFill>
        </w:rPr>
        <w:t>1.2网络系统</w:t>
      </w:r>
    </w:p>
    <w:p w14:paraId="77F0949A">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480" w:firstLineChars="20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default" w:ascii="宋体" w:hAnsi="宋体" w:eastAsia="宋体" w:cs="宋体"/>
          <w:color w:val="000000" w:themeColor="text1"/>
          <w:sz w:val="24"/>
          <w:szCs w:val="24"/>
          <w:highlight w:val="none"/>
          <w:lang w:val="en-US" w:eastAsia="zh-CN"/>
          <w14:textFill>
            <w14:solidFill>
              <w14:schemeClr w14:val="tx1"/>
            </w14:solidFill>
          </w14:textFill>
        </w:rPr>
        <w:t>维护我院全部计算机网络系统的所有设备，包含3楼中心机房、食堂辅机房机楼层电井间设备。交换机、路由器、无线接入点等网络设备的日常巡检，检查设备运行状态、指示灯显示、散热情况、端口连接状态等，确保设备正常运行，无过热、死机、端口故障等问题。</w:t>
      </w:r>
    </w:p>
    <w:p w14:paraId="0AA9A96D">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120" w:firstLineChars="5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default" w:ascii="宋体" w:hAnsi="宋体" w:eastAsia="宋体" w:cs="宋体"/>
          <w:color w:val="000000" w:themeColor="text1"/>
          <w:sz w:val="24"/>
          <w:szCs w:val="24"/>
          <w:highlight w:val="none"/>
          <w:lang w:val="en-US" w:eastAsia="zh-CN"/>
          <w14:textFill>
            <w14:solidFill>
              <w14:schemeClr w14:val="tx1"/>
            </w14:solidFill>
          </w14:textFill>
        </w:rPr>
        <w:t>1.3电话通信系统</w:t>
      </w:r>
    </w:p>
    <w:p w14:paraId="6357040E">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480" w:firstLineChars="20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default" w:ascii="宋体" w:hAnsi="宋体" w:eastAsia="宋体" w:cs="宋体"/>
          <w:color w:val="000000" w:themeColor="text1"/>
          <w:sz w:val="24"/>
          <w:szCs w:val="24"/>
          <w:highlight w:val="none"/>
          <w:lang w:val="en-US" w:eastAsia="zh-CN"/>
          <w14:textFill>
            <w14:solidFill>
              <w14:schemeClr w14:val="tx1"/>
            </w14:solidFill>
          </w14:textFill>
        </w:rPr>
        <w:t>维护我院全部电话通信系统的所有设备，包含各科室门诊、发热门诊、急诊、检验科、住院楼、医护办公室、行政办公室等整个院区语音电话点位。电话交换机、电话线路、话机等设备的巡检与维护，检查设备运行是否正常，线路有无故障，话机按键、听筒、话筒等功能是否完好，确保电话通信的清晰、稳定和畅通。</w:t>
      </w:r>
    </w:p>
    <w:p w14:paraId="552E20DE">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120" w:firstLineChars="5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default" w:ascii="宋体" w:hAnsi="宋体" w:eastAsia="宋体" w:cs="宋体"/>
          <w:color w:val="000000" w:themeColor="text1"/>
          <w:sz w:val="24"/>
          <w:szCs w:val="24"/>
          <w:highlight w:val="none"/>
          <w:lang w:val="en-US" w:eastAsia="zh-CN"/>
          <w14:textFill>
            <w14:solidFill>
              <w14:schemeClr w14:val="tx1"/>
            </w14:solidFill>
          </w14:textFill>
        </w:rPr>
        <w:t>1.4门禁系统</w:t>
      </w:r>
    </w:p>
    <w:p w14:paraId="40078182">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480" w:firstLineChars="20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default" w:ascii="宋体" w:hAnsi="宋体" w:eastAsia="宋体" w:cs="宋体"/>
          <w:color w:val="000000" w:themeColor="text1"/>
          <w:sz w:val="24"/>
          <w:szCs w:val="24"/>
          <w:highlight w:val="none"/>
          <w:lang w:val="en-US" w:eastAsia="zh-CN"/>
          <w14:textFill>
            <w14:solidFill>
              <w14:schemeClr w14:val="tx1"/>
            </w14:solidFill>
          </w14:textFill>
        </w:rPr>
        <w:t>维护我院全部门禁系统的所有设备，约11套独立门禁设备，70套联网门禁设备。含设备磁力锁、门禁主机、门禁电源、控制器、出门按钮、玻破开关等设备。</w:t>
      </w:r>
    </w:p>
    <w:p w14:paraId="11AD848A">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default" w:ascii="宋体" w:hAnsi="宋体" w:eastAsia="宋体" w:cs="宋体"/>
          <w:color w:val="000000" w:themeColor="text1"/>
          <w:sz w:val="24"/>
          <w:szCs w:val="24"/>
          <w:highlight w:val="none"/>
          <w:lang w:val="en-US" w:eastAsia="zh-CN"/>
          <w14:textFill>
            <w14:solidFill>
              <w14:schemeClr w14:val="tx1"/>
            </w14:solidFill>
          </w14:textFill>
        </w:rPr>
        <w:t>1.4.1门禁控制器、读卡器、门禁卡、电锁等设备的日常巡检，检查设备外观有无损坏、安装是否牢固、读卡灵敏度、电锁开关是否顺畅等，及时修复或更换故障设备。</w:t>
      </w:r>
    </w:p>
    <w:p w14:paraId="2B4DF618">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default" w:ascii="宋体" w:hAnsi="宋体" w:eastAsia="宋体" w:cs="宋体"/>
          <w:color w:val="000000" w:themeColor="text1"/>
          <w:sz w:val="24"/>
          <w:szCs w:val="24"/>
          <w:highlight w:val="none"/>
          <w:lang w:val="en-US" w:eastAsia="zh-CN"/>
          <w14:textFill>
            <w14:solidFill>
              <w14:schemeClr w14:val="tx1"/>
            </w14:solidFill>
          </w14:textFill>
        </w:rPr>
        <w:t>1.4.2门禁系统与消防系统、监控系统的联动测试，确保在火灾等紧急情况下，门禁系统能够自动开启通道，与监控系统协同工作，实现报警联动等功能。</w:t>
      </w:r>
    </w:p>
    <w:p w14:paraId="2448ABD4">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120" w:firstLineChars="5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default" w:ascii="宋体" w:hAnsi="宋体" w:eastAsia="宋体" w:cs="宋体"/>
          <w:color w:val="000000" w:themeColor="text1"/>
          <w:sz w:val="24"/>
          <w:szCs w:val="24"/>
          <w:highlight w:val="none"/>
          <w:lang w:val="en-US" w:eastAsia="zh-CN"/>
          <w14:textFill>
            <w14:solidFill>
              <w14:schemeClr w14:val="tx1"/>
            </w14:solidFill>
          </w14:textFill>
        </w:rPr>
        <w:t>1.5有线电视系统</w:t>
      </w:r>
    </w:p>
    <w:p w14:paraId="36CA93CE">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480" w:firstLineChars="20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default" w:ascii="宋体" w:hAnsi="宋体" w:eastAsia="宋体" w:cs="宋体"/>
          <w:color w:val="000000" w:themeColor="text1"/>
          <w:sz w:val="24"/>
          <w:szCs w:val="24"/>
          <w:highlight w:val="none"/>
          <w:lang w:val="en-US" w:eastAsia="zh-CN"/>
          <w14:textFill>
            <w14:solidFill>
              <w14:schemeClr w14:val="tx1"/>
            </w14:solidFill>
          </w14:textFill>
        </w:rPr>
        <w:t>维护我院全部的有线电视系统的所有设备，约60套宽带电视，主要分布在主要病区。有线电视线路的检查与维护，包括室内、室外线路的检查，确保线路无破损、老化、短路、松动等情况，接头牢固，信号传输良好。</w:t>
      </w:r>
    </w:p>
    <w:p w14:paraId="3E4DD700">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default" w:ascii="宋体" w:hAnsi="宋体" w:eastAsia="宋体" w:cs="宋体"/>
          <w:color w:val="000000" w:themeColor="text1"/>
          <w:sz w:val="24"/>
          <w:szCs w:val="24"/>
          <w:highlight w:val="none"/>
          <w:lang w:val="en-US" w:eastAsia="zh-CN"/>
          <w14:textFill>
            <w14:solidFill>
              <w14:schemeClr w14:val="tx1"/>
            </w14:solidFill>
          </w14:textFill>
        </w:rPr>
        <w:t>安防系统</w:t>
      </w:r>
    </w:p>
    <w:p w14:paraId="2496099C">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120" w:firstLineChars="5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default" w:ascii="宋体" w:hAnsi="宋体" w:eastAsia="宋体" w:cs="宋体"/>
          <w:color w:val="000000" w:themeColor="text1"/>
          <w:sz w:val="24"/>
          <w:szCs w:val="24"/>
          <w:highlight w:val="none"/>
          <w:lang w:val="en-US" w:eastAsia="zh-CN"/>
          <w14:textFill>
            <w14:solidFill>
              <w14:schemeClr w14:val="tx1"/>
            </w14:solidFill>
          </w14:textFill>
        </w:rPr>
        <w:t>2.1视频监控系统</w:t>
      </w:r>
    </w:p>
    <w:p w14:paraId="6D398BC6">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480" w:firstLineChars="20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default" w:ascii="宋体" w:hAnsi="宋体" w:eastAsia="宋体" w:cs="宋体"/>
          <w:color w:val="000000" w:themeColor="text1"/>
          <w:sz w:val="24"/>
          <w:szCs w:val="24"/>
          <w:highlight w:val="none"/>
          <w:lang w:val="en-US" w:eastAsia="zh-CN"/>
          <w14:textFill>
            <w14:solidFill>
              <w14:schemeClr w14:val="tx1"/>
            </w14:solidFill>
          </w14:textFill>
        </w:rPr>
        <w:t>维护我院全部视频监控系统的所有设备，含1楼消防控制室DVR录像机10台，分配器10台，矩阵1台，键盘1台，电视墙1套，NVR网络硬盘录像机6台，客户端电脑2台，4楼新生儿科DVR录像机1台，7楼手术室DVR录像机1台，监控点位320个。</w:t>
      </w:r>
    </w:p>
    <w:p w14:paraId="226BEA88">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default" w:ascii="宋体" w:hAnsi="宋体" w:eastAsia="宋体" w:cs="宋体"/>
          <w:color w:val="000000" w:themeColor="text1"/>
          <w:sz w:val="24"/>
          <w:szCs w:val="24"/>
          <w:highlight w:val="none"/>
          <w:lang w:val="en-US" w:eastAsia="zh-CN"/>
          <w14:textFill>
            <w14:solidFill>
              <w14:schemeClr w14:val="tx1"/>
            </w14:solidFill>
          </w14:textFill>
        </w:rPr>
        <w:t>2.1.1摄像机（包括枪机、球机、半球机等）的日常巡检，检查摄像机外观有无损坏、镜头是否清洁、安装是否牢固、角度是否正确，确保摄像机能够正常工作，监控画面清晰、完整。</w:t>
      </w:r>
    </w:p>
    <w:p w14:paraId="77C5156B">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default" w:ascii="宋体" w:hAnsi="宋体" w:eastAsia="宋体" w:cs="宋体"/>
          <w:color w:val="000000" w:themeColor="text1"/>
          <w:sz w:val="24"/>
          <w:szCs w:val="24"/>
          <w:highlight w:val="none"/>
          <w:lang w:val="en-US" w:eastAsia="zh-CN"/>
          <w14:textFill>
            <w14:solidFill>
              <w14:schemeClr w14:val="tx1"/>
            </w14:solidFill>
          </w14:textFill>
        </w:rPr>
        <w:t>2.1.2监控主机、存储设备、解码器等设备的巡检与维护，检查设备运行状态、散热情况、存储容量、数据备份等，确保设备正常运行，监控数据完整、安全存储。</w:t>
      </w:r>
    </w:p>
    <w:p w14:paraId="29FB9A9C">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default" w:ascii="宋体" w:hAnsi="宋体" w:eastAsia="宋体" w:cs="宋体"/>
          <w:color w:val="000000" w:themeColor="text1"/>
          <w:sz w:val="24"/>
          <w:szCs w:val="24"/>
          <w:highlight w:val="none"/>
          <w:lang w:val="en-US" w:eastAsia="zh-CN"/>
          <w14:textFill>
            <w14:solidFill>
              <w14:schemeClr w14:val="tx1"/>
            </w14:solidFill>
          </w14:textFill>
        </w:rPr>
        <w:t>2.1.3监控系统功能测试，包括实时监控、录像回放、远程访问、报警联动等功能的测试与优化，确保监控系统能够实时、准确地记录监控区域的情况，录像资料清晰可查，远程访问稳定流畅，报警联动及时有效。</w:t>
      </w:r>
    </w:p>
    <w:p w14:paraId="20110EFA">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default" w:ascii="宋体" w:hAnsi="宋体" w:eastAsia="宋体" w:cs="宋体"/>
          <w:color w:val="000000" w:themeColor="text1"/>
          <w:sz w:val="24"/>
          <w:szCs w:val="24"/>
          <w:highlight w:val="none"/>
          <w:lang w:val="en-US" w:eastAsia="zh-CN"/>
          <w14:textFill>
            <w14:solidFill>
              <w14:schemeClr w14:val="tx1"/>
            </w14:solidFill>
          </w14:textFill>
        </w:rPr>
        <w:t>2.1.4监控系统图像质量优化，根据实际环境光线变化，调整摄像机的亮度、对比度、饱和度、锐度等参数，确保监控画面在不同光照条件下均能保持较好的视觉效果，便于监控人员观察和分析。</w:t>
      </w:r>
    </w:p>
    <w:p w14:paraId="71ECE845">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120" w:firstLineChars="5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default" w:ascii="宋体" w:hAnsi="宋体" w:eastAsia="宋体" w:cs="宋体"/>
          <w:color w:val="000000" w:themeColor="text1"/>
          <w:sz w:val="24"/>
          <w:szCs w:val="24"/>
          <w:highlight w:val="none"/>
          <w:lang w:val="en-US" w:eastAsia="zh-CN"/>
          <w14:textFill>
            <w14:solidFill>
              <w14:schemeClr w14:val="tx1"/>
            </w14:solidFill>
          </w14:textFill>
        </w:rPr>
        <w:t>2.2入侵报警系统</w:t>
      </w:r>
    </w:p>
    <w:p w14:paraId="1FF2265F">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480" w:firstLineChars="20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default" w:ascii="宋体" w:hAnsi="宋体" w:eastAsia="宋体" w:cs="宋体"/>
          <w:color w:val="000000" w:themeColor="text1"/>
          <w:sz w:val="24"/>
          <w:szCs w:val="24"/>
          <w:highlight w:val="none"/>
          <w:lang w:val="en-US" w:eastAsia="zh-CN"/>
          <w14:textFill>
            <w14:solidFill>
              <w14:schemeClr w14:val="tx1"/>
            </w14:solidFill>
          </w14:textFill>
        </w:rPr>
        <w:t>维护我院全部入侵报警系统的所有设备，含1楼消防控制室报警主机及控制键盘，前端报警点位24个。</w:t>
      </w:r>
    </w:p>
    <w:p w14:paraId="6BF15885">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default" w:ascii="宋体" w:hAnsi="宋体" w:eastAsia="宋体" w:cs="宋体"/>
          <w:color w:val="000000" w:themeColor="text1"/>
          <w:sz w:val="24"/>
          <w:szCs w:val="24"/>
          <w:highlight w:val="none"/>
          <w:lang w:val="en-US" w:eastAsia="zh-CN"/>
          <w14:textFill>
            <w14:solidFill>
              <w14:schemeClr w14:val="tx1"/>
            </w14:solidFill>
          </w14:textFill>
        </w:rPr>
        <w:t>2.2.1红外对射探测器、门磁开关、一键报警装置、人脸识别装置等报警探测设备的巡检，检查设备安装是否牢固、探测灵敏度是否正常、防区设置是否合理，确保设备能够及时、准确地探测到入侵行为并发出报警信号。</w:t>
      </w:r>
    </w:p>
    <w:p w14:paraId="608702E1">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default" w:ascii="宋体" w:hAnsi="宋体" w:eastAsia="宋体" w:cs="宋体"/>
          <w:color w:val="000000" w:themeColor="text1"/>
          <w:sz w:val="24"/>
          <w:szCs w:val="24"/>
          <w:highlight w:val="none"/>
          <w:lang w:val="en-US" w:eastAsia="zh-CN"/>
          <w14:textFill>
            <w14:solidFill>
              <w14:schemeClr w14:val="tx1"/>
            </w14:solidFill>
          </w14:textFill>
        </w:rPr>
        <w:t>2.2.2报警主机的检查与维护，检查主机运行状态、报警记录、布撤防状态、通信状态等，确保主机能够正常接收和处理报警信号，及时向相关人员发送报警信息。</w:t>
      </w:r>
    </w:p>
    <w:p w14:paraId="26339246">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default" w:ascii="宋体" w:hAnsi="宋体" w:eastAsia="宋体" w:cs="宋体"/>
          <w:color w:val="000000" w:themeColor="text1"/>
          <w:sz w:val="24"/>
          <w:szCs w:val="24"/>
          <w:highlight w:val="none"/>
          <w:lang w:val="en-US" w:eastAsia="zh-CN"/>
          <w14:textFill>
            <w14:solidFill>
              <w14:schemeClr w14:val="tx1"/>
            </w14:solidFill>
          </w14:textFill>
        </w:rPr>
        <w:t>2.2.3报警系统与监控系统、门禁系统的联动测试，确保在报警发生时，能够自动触发监控系统录像、门禁系统开门等联动动作，提高安防系统的整体协同性和应急响应能力。</w:t>
      </w:r>
    </w:p>
    <w:p w14:paraId="166628A0">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120" w:firstLineChars="5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default" w:ascii="宋体" w:hAnsi="宋体" w:eastAsia="宋体" w:cs="宋体"/>
          <w:color w:val="000000" w:themeColor="text1"/>
          <w:sz w:val="24"/>
          <w:szCs w:val="24"/>
          <w:highlight w:val="none"/>
          <w:lang w:val="en-US" w:eastAsia="zh-CN"/>
          <w14:textFill>
            <w14:solidFill>
              <w14:schemeClr w14:val="tx1"/>
            </w14:solidFill>
          </w14:textFill>
        </w:rPr>
        <w:t>2.3停车场道闸系统</w:t>
      </w:r>
    </w:p>
    <w:p w14:paraId="1D25D42E">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480" w:firstLineChars="20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default" w:ascii="宋体" w:hAnsi="宋体" w:eastAsia="宋体" w:cs="宋体"/>
          <w:color w:val="000000" w:themeColor="text1"/>
          <w:sz w:val="24"/>
          <w:szCs w:val="24"/>
          <w:highlight w:val="none"/>
          <w:lang w:val="en-US" w:eastAsia="zh-CN"/>
          <w14:textFill>
            <w14:solidFill>
              <w14:schemeClr w14:val="tx1"/>
            </w14:solidFill>
          </w14:textFill>
        </w:rPr>
        <w:t>维护我院全部停车场道闸系统的所有设备，含2套入口道闸及1套出口道闸，岗亭电脑1台。保障各医院出入口栏杆机、车道摄像机、车道读写器等设备及其附属线路正常使用，确保各出入口能按照医院相关要求通行车辆。</w:t>
      </w:r>
    </w:p>
    <w:p w14:paraId="2AB51A1C">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120" w:firstLineChars="5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default" w:ascii="宋体" w:hAnsi="宋体" w:eastAsia="宋体" w:cs="宋体"/>
          <w:color w:val="000000" w:themeColor="text1"/>
          <w:sz w:val="24"/>
          <w:szCs w:val="24"/>
          <w:highlight w:val="none"/>
          <w:lang w:val="en-US" w:eastAsia="zh-CN"/>
          <w14:textFill>
            <w14:solidFill>
              <w14:schemeClr w14:val="tx1"/>
            </w14:solidFill>
          </w14:textFill>
        </w:rPr>
        <w:t>2.4不间断电源系统</w:t>
      </w:r>
    </w:p>
    <w:p w14:paraId="57245DE6">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480" w:firstLineChars="20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default" w:ascii="宋体" w:hAnsi="宋体" w:eastAsia="宋体" w:cs="宋体"/>
          <w:color w:val="000000" w:themeColor="text1"/>
          <w:sz w:val="24"/>
          <w:szCs w:val="24"/>
          <w:highlight w:val="none"/>
          <w:lang w:val="en-US" w:eastAsia="zh-CN"/>
          <w14:textFill>
            <w14:solidFill>
              <w14:schemeClr w14:val="tx1"/>
            </w14:solidFill>
          </w14:textFill>
        </w:rPr>
        <w:t>维护我院全部不间断电源系统的所有设备，含1楼消防控制室1套10KVA不间断电源、4楼新生儿科3套30kVA不间断电源、7楼手术室4套10KVA不间断电源、7楼产房3套10KVA不间断电源、3楼中心机房3套10KVA不间断电源、食堂辅机房2套10KVA不间断电源及各科室UPS电源系统。对不间断电源系统（UPS）每月一次的专业检查（包括UPS系统静态检查，UPS系统动态检查，蓄电池系统检查），并出具检查报告</w:t>
      </w:r>
      <w:r>
        <w:rPr>
          <w:rFonts w:hint="eastAsia" w:ascii="宋体" w:hAnsi="宋体" w:eastAsia="宋体" w:cs="宋体"/>
          <w:color w:val="000000" w:themeColor="text1"/>
          <w:sz w:val="24"/>
          <w:szCs w:val="24"/>
          <w:highlight w:val="none"/>
          <w:lang w:val="en-US" w:eastAsia="zh-CN"/>
          <w14:textFill>
            <w14:solidFill>
              <w14:schemeClr w14:val="tx1"/>
            </w14:solidFill>
          </w14:textFill>
        </w:rPr>
        <w:t>。</w:t>
      </w:r>
    </w:p>
    <w:p w14:paraId="651EC535">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120" w:firstLineChars="5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default" w:ascii="宋体" w:hAnsi="宋体" w:eastAsia="宋体" w:cs="宋体"/>
          <w:color w:val="000000" w:themeColor="text1"/>
          <w:sz w:val="24"/>
          <w:szCs w:val="24"/>
          <w:highlight w:val="none"/>
          <w:lang w:val="en-US" w:eastAsia="zh-CN"/>
          <w14:textFill>
            <w14:solidFill>
              <w14:schemeClr w14:val="tx1"/>
            </w14:solidFill>
          </w14:textFill>
        </w:rPr>
        <w:t>2.5医院未列明的共用后台设备(如床旁呼叫器、一卡通管理主机等)。</w:t>
      </w:r>
    </w:p>
    <w:p w14:paraId="218A2614">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0" w:firstLineChars="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w:t>
      </w:r>
      <w:r>
        <w:rPr>
          <w:rFonts w:hint="default" w:ascii="宋体" w:hAnsi="宋体" w:eastAsia="宋体" w:cs="宋体"/>
          <w:color w:val="000000" w:themeColor="text1"/>
          <w:sz w:val="24"/>
          <w:szCs w:val="24"/>
          <w:highlight w:val="none"/>
          <w:lang w:val="en-US" w:eastAsia="zh-CN"/>
          <w14:textFill>
            <w14:solidFill>
              <w14:schemeClr w14:val="tx1"/>
            </w14:solidFill>
          </w14:textFill>
        </w:rPr>
        <w:t>其他系统</w:t>
      </w:r>
    </w:p>
    <w:p w14:paraId="744C3BCF">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120" w:firstLineChars="5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default" w:ascii="宋体" w:hAnsi="宋体" w:eastAsia="宋体" w:cs="宋体"/>
          <w:color w:val="000000" w:themeColor="text1"/>
          <w:sz w:val="24"/>
          <w:szCs w:val="24"/>
          <w:highlight w:val="none"/>
          <w:lang w:val="en-US" w:eastAsia="zh-CN"/>
          <w14:textFill>
            <w14:solidFill>
              <w14:schemeClr w14:val="tx1"/>
            </w14:solidFill>
          </w14:textFill>
        </w:rPr>
        <w:t>3.1巡更系统</w:t>
      </w:r>
    </w:p>
    <w:p w14:paraId="4C867B35">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480" w:firstLineChars="20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default" w:ascii="宋体" w:hAnsi="宋体" w:eastAsia="宋体" w:cs="宋体"/>
          <w:color w:val="000000" w:themeColor="text1"/>
          <w:sz w:val="24"/>
          <w:szCs w:val="24"/>
          <w:highlight w:val="none"/>
          <w:lang w:val="en-US" w:eastAsia="zh-CN"/>
          <w14:textFill>
            <w14:solidFill>
              <w14:schemeClr w14:val="tx1"/>
            </w14:solidFill>
          </w14:textFill>
        </w:rPr>
        <w:t>维护我院全部巡更系统的所有设备，含56</w:t>
      </w:r>
      <w:r>
        <w:rPr>
          <w:rFonts w:hint="eastAsia" w:ascii="宋体" w:hAnsi="宋体" w:eastAsia="宋体" w:cs="宋体"/>
          <w:color w:val="000000" w:themeColor="text1"/>
          <w:sz w:val="24"/>
          <w:szCs w:val="24"/>
          <w:highlight w:val="none"/>
          <w:lang w:val="en-US" w:eastAsia="zh-CN"/>
          <w14:textFill>
            <w14:solidFill>
              <w14:schemeClr w14:val="tx1"/>
            </w14:solidFill>
          </w14:textFill>
        </w:rPr>
        <w:t>个</w:t>
      </w:r>
      <w:r>
        <w:rPr>
          <w:rFonts w:hint="default" w:ascii="宋体" w:hAnsi="宋体" w:eastAsia="宋体" w:cs="宋体"/>
          <w:color w:val="000000" w:themeColor="text1"/>
          <w:sz w:val="24"/>
          <w:szCs w:val="24"/>
          <w:highlight w:val="none"/>
          <w:lang w:val="en-US" w:eastAsia="zh-CN"/>
          <w14:textFill>
            <w14:solidFill>
              <w14:schemeClr w14:val="tx1"/>
            </w14:solidFill>
          </w14:textFill>
        </w:rPr>
        <w:t>巡更点、通信座1台、巡更棒6台。</w:t>
      </w:r>
    </w:p>
    <w:p w14:paraId="02CD360B">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120" w:firstLineChars="5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default" w:ascii="宋体" w:hAnsi="宋体" w:eastAsia="宋体" w:cs="宋体"/>
          <w:color w:val="000000" w:themeColor="text1"/>
          <w:sz w:val="24"/>
          <w:szCs w:val="24"/>
          <w:highlight w:val="none"/>
          <w:lang w:val="en-US" w:eastAsia="zh-CN"/>
          <w14:textFill>
            <w14:solidFill>
              <w14:schemeClr w14:val="tx1"/>
            </w14:solidFill>
          </w14:textFill>
        </w:rPr>
        <w:t>3.2呼叫系统</w:t>
      </w:r>
    </w:p>
    <w:p w14:paraId="57659159">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480" w:firstLineChars="20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default" w:ascii="宋体" w:hAnsi="宋体" w:eastAsia="宋体" w:cs="宋体"/>
          <w:color w:val="000000" w:themeColor="text1"/>
          <w:sz w:val="24"/>
          <w:szCs w:val="24"/>
          <w:highlight w:val="none"/>
          <w:lang w:val="en-US" w:eastAsia="zh-CN"/>
          <w14:textFill>
            <w14:solidFill>
              <w14:schemeClr w14:val="tx1"/>
            </w14:solidFill>
          </w14:textFill>
        </w:rPr>
        <w:t>维护我院全部呼叫系统的所有设备，含住院区病房呼叫系统设备及各科室呼叫系统设备。</w:t>
      </w:r>
    </w:p>
    <w:p w14:paraId="5B57BBD3">
      <w:pPr>
        <w:keepNext w:val="0"/>
        <w:keepLines w:val="0"/>
        <w:pageBreakBefore w:val="0"/>
        <w:widowControl w:val="0"/>
        <w:numPr>
          <w:ilvl w:val="0"/>
          <w:numId w:val="1"/>
        </w:numPr>
        <w:kinsoku/>
        <w:wordWrap/>
        <w:overflowPunct/>
        <w:topLinePunct w:val="0"/>
        <w:autoSpaceDE/>
        <w:autoSpaceDN/>
        <w:bidi w:val="0"/>
        <w:adjustRightInd/>
        <w:snapToGrid/>
        <w:spacing w:before="0" w:line="500" w:lineRule="exact"/>
        <w:ind w:right="0" w:rightChars="0" w:firstLine="120" w:firstLineChars="5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维保服务要求</w:t>
      </w:r>
    </w:p>
    <w:p w14:paraId="2A5E98C8">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w:t>
      </w:r>
      <w:r>
        <w:rPr>
          <w:rFonts w:hint="default" w:ascii="宋体" w:hAnsi="宋体" w:eastAsia="宋体" w:cs="宋体"/>
          <w:color w:val="000000" w:themeColor="text1"/>
          <w:sz w:val="24"/>
          <w:szCs w:val="24"/>
          <w:highlight w:val="none"/>
          <w:lang w:val="en-US" w:eastAsia="zh-CN"/>
          <w14:textFill>
            <w14:solidFill>
              <w14:schemeClr w14:val="tx1"/>
            </w14:solidFill>
          </w14:textFill>
        </w:rPr>
        <w:t>日常巡检</w:t>
      </w:r>
      <w:r>
        <w:rPr>
          <w:rFonts w:hint="eastAsia" w:ascii="宋体" w:hAnsi="宋体" w:eastAsia="宋体" w:cs="宋体"/>
          <w:color w:val="000000" w:themeColor="text1"/>
          <w:sz w:val="24"/>
          <w:szCs w:val="24"/>
          <w:highlight w:val="none"/>
          <w:lang w:val="en-US" w:eastAsia="zh-CN"/>
          <w14:textFill>
            <w14:solidFill>
              <w14:schemeClr w14:val="tx1"/>
            </w14:solidFill>
          </w14:textFill>
        </w:rPr>
        <w:t>要求</w:t>
      </w:r>
    </w:p>
    <w:p w14:paraId="27702CE2">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120" w:firstLineChars="5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1</w:t>
      </w:r>
      <w:r>
        <w:rPr>
          <w:rFonts w:hint="default" w:ascii="宋体" w:hAnsi="宋体" w:eastAsia="宋体" w:cs="宋体"/>
          <w:color w:val="000000" w:themeColor="text1"/>
          <w:sz w:val="24"/>
          <w:szCs w:val="24"/>
          <w:highlight w:val="none"/>
          <w:lang w:val="en-US" w:eastAsia="zh-CN"/>
          <w14:textFill>
            <w14:solidFill>
              <w14:schemeClr w14:val="tx1"/>
            </w14:solidFill>
          </w14:textFill>
        </w:rPr>
        <w:t>.1例行维护保养内容及要求：供应商须每周固定时间(如法定假期双方协商)到现场进行设备的例行保养和检修，项目包括所有弱电系统，完成相应弱电设备周检、月检、季度检半年检并提交检查报告供</w:t>
      </w:r>
      <w:r>
        <w:rPr>
          <w:rFonts w:hint="eastAsia" w:ascii="宋体" w:hAnsi="宋体" w:eastAsia="宋体" w:cs="宋体"/>
          <w:color w:val="000000" w:themeColor="text1"/>
          <w:sz w:val="24"/>
          <w:szCs w:val="24"/>
          <w:highlight w:val="none"/>
          <w:lang w:val="en-US" w:eastAsia="zh-CN"/>
          <w14:textFill>
            <w14:solidFill>
              <w14:schemeClr w14:val="tx1"/>
            </w14:solidFill>
          </w14:textFill>
        </w:rPr>
        <w:t>相关科室</w:t>
      </w:r>
      <w:r>
        <w:rPr>
          <w:rFonts w:hint="default" w:ascii="宋体" w:hAnsi="宋体" w:eastAsia="宋体" w:cs="宋体"/>
          <w:color w:val="000000" w:themeColor="text1"/>
          <w:sz w:val="24"/>
          <w:szCs w:val="24"/>
          <w:highlight w:val="none"/>
          <w:lang w:val="en-US" w:eastAsia="zh-CN"/>
          <w14:textFill>
            <w14:solidFill>
              <w14:schemeClr w14:val="tx1"/>
            </w14:solidFill>
          </w14:textFill>
        </w:rPr>
        <w:t>确认。</w:t>
      </w:r>
    </w:p>
    <w:p w14:paraId="7285DE56">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120" w:firstLineChars="5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w:t>
      </w:r>
      <w:r>
        <w:rPr>
          <w:rFonts w:hint="default" w:ascii="宋体" w:hAnsi="宋体" w:eastAsia="宋体" w:cs="宋体"/>
          <w:color w:val="000000" w:themeColor="text1"/>
          <w:sz w:val="24"/>
          <w:szCs w:val="24"/>
          <w:highlight w:val="none"/>
          <w:lang w:val="en-US" w:eastAsia="zh-CN"/>
          <w14:textFill>
            <w14:solidFill>
              <w14:schemeClr w14:val="tx1"/>
            </w14:solidFill>
          </w14:textFill>
        </w:rPr>
        <w:t>1.2维保标准不得低于《安全防范工程技术规范GB50348-2004》中相要求。</w:t>
      </w:r>
    </w:p>
    <w:p w14:paraId="7612F676">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360" w:firstLineChars="15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default" w:ascii="宋体" w:hAnsi="宋体" w:eastAsia="宋体" w:cs="宋体"/>
          <w:color w:val="000000" w:themeColor="text1"/>
          <w:sz w:val="24"/>
          <w:szCs w:val="24"/>
          <w:highlight w:val="none"/>
          <w:lang w:val="en-US" w:eastAsia="zh-CN"/>
          <w14:textFill>
            <w14:solidFill>
              <w14:schemeClr w14:val="tx1"/>
            </w14:solidFill>
          </w14:textFill>
        </w:rPr>
        <w:t>1.3供应商须为弱电系统正常运行提供技术支持和保障确保系统的正常稳定运行。若系统在运行或进行例行保养过程中出现发现零部件损坏或系统故障时，供应商负责进行修理，维修过程中需要更换的设备、材料费用按以下原则处理：</w:t>
      </w:r>
    </w:p>
    <w:p w14:paraId="2A6E7479">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480" w:firstLineChars="20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★1.3.1轧带、电工胶布、水晶头、摄像机电源、光端机电源、光收发器电源、报警按钮、道闸遥控器、呼叫器按钮，供应商免费进行维修更换。</w:t>
      </w:r>
    </w:p>
    <w:p w14:paraId="00B9D662">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480" w:firstLineChars="20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★1.3.2对于因损坏或老化等原因需维修更换的设备，供应商须承诺所提供产品价格不得高于市场价，最终价格以双方协商为准，设备参考清单见附件三。（供应商提供承诺函）</w:t>
      </w:r>
    </w:p>
    <w:p w14:paraId="074FFC30">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default"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lang w:val="en-US" w:eastAsia="zh-CN"/>
          <w14:textFill>
            <w14:solidFill>
              <w14:schemeClr w14:val="tx1"/>
            </w14:solidFill>
          </w14:textFill>
        </w:rPr>
        <w:t>.</w:t>
      </w:r>
      <w:r>
        <w:rPr>
          <w:rFonts w:hint="default" w:ascii="宋体" w:hAnsi="宋体" w:eastAsia="宋体" w:cs="宋体"/>
          <w:color w:val="000000" w:themeColor="text1"/>
          <w:sz w:val="24"/>
          <w:szCs w:val="24"/>
          <w:highlight w:val="none"/>
          <w:lang w:val="en-US" w:eastAsia="zh-CN"/>
          <w14:textFill>
            <w14:solidFill>
              <w14:schemeClr w14:val="tx1"/>
            </w14:solidFill>
          </w14:textFill>
        </w:rPr>
        <w:t>故障处理</w:t>
      </w:r>
    </w:p>
    <w:p w14:paraId="7E7E7E3E">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105" w:firstLineChars="5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仿宋" w:hAnsi="仿宋" w:eastAsia="仿宋"/>
          <w:szCs w:val="21"/>
        </w:rPr>
        <w:t>▲</w:t>
      </w:r>
      <w:r>
        <w:rPr>
          <w:rFonts w:hint="default" w:ascii="宋体" w:hAnsi="宋体" w:eastAsia="宋体" w:cs="宋体"/>
          <w:color w:val="000000" w:themeColor="text1"/>
          <w:sz w:val="24"/>
          <w:szCs w:val="24"/>
          <w:highlight w:val="none"/>
          <w:lang w:val="en-US" w:eastAsia="zh-CN"/>
          <w14:textFill>
            <w14:solidFill>
              <w14:schemeClr w14:val="tx1"/>
            </w14:solidFill>
          </w14:textFill>
        </w:rPr>
        <w:t>2.1提供 7×24 小时的故障报修响应服务，</w:t>
      </w:r>
      <w:r>
        <w:rPr>
          <w:rFonts w:hint="eastAsia" w:ascii="宋体" w:hAnsi="宋体" w:eastAsia="宋体" w:cs="宋体"/>
          <w:color w:val="000000" w:themeColor="text1"/>
          <w:sz w:val="24"/>
          <w:szCs w:val="24"/>
          <w:highlight w:val="none"/>
          <w:lang w:val="en-US" w:eastAsia="zh-CN"/>
          <w14:textFill>
            <w14:solidFill>
              <w14:schemeClr w14:val="tx1"/>
            </w14:solidFill>
          </w14:textFill>
        </w:rPr>
        <w:t>采购人</w:t>
      </w:r>
      <w:r>
        <w:rPr>
          <w:rFonts w:hint="default" w:ascii="宋体" w:hAnsi="宋体" w:eastAsia="宋体" w:cs="宋体"/>
          <w:color w:val="000000" w:themeColor="text1"/>
          <w:sz w:val="24"/>
          <w:szCs w:val="24"/>
          <w:highlight w:val="none"/>
          <w:lang w:val="en-US" w:eastAsia="zh-CN"/>
          <w14:textFill>
            <w14:solidFill>
              <w14:schemeClr w14:val="tx1"/>
            </w14:solidFill>
          </w14:textFill>
        </w:rPr>
        <w:t>在发现系统故障后，可通过电话、邮件、微信等方式随时联系供应商报修，供应商接到报修通知后，公司立即响应，需安排专业技术人员前往现场进行故障排查和处理，一般故障3小时内到达现场维修处理，紧急情况下，1小时内到现场。</w:t>
      </w:r>
    </w:p>
    <w:p w14:paraId="7FC2C340">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120" w:firstLineChars="5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default" w:ascii="宋体" w:hAnsi="宋体" w:eastAsia="宋体" w:cs="宋体"/>
          <w:color w:val="000000" w:themeColor="text1"/>
          <w:sz w:val="24"/>
          <w:szCs w:val="24"/>
          <w:highlight w:val="none"/>
          <w:lang w:val="en-US" w:eastAsia="zh-CN"/>
          <w14:textFill>
            <w14:solidFill>
              <w14:schemeClr w14:val="tx1"/>
            </w14:solidFill>
          </w14:textFill>
        </w:rPr>
        <w:t>2.2技术人员到达现场后，应迅速对故障进行分析和判断，确定故障原因，并及时采取有效的措施进行修复。对于一般性故障，应在24小时内完成修复；对于复杂故障，</w:t>
      </w:r>
      <w:r>
        <w:rPr>
          <w:rFonts w:hint="eastAsia" w:ascii="宋体" w:hAnsi="宋体" w:eastAsia="宋体" w:cs="宋体"/>
          <w:color w:val="000000" w:themeColor="text1"/>
          <w:sz w:val="24"/>
          <w:szCs w:val="24"/>
          <w:highlight w:val="none"/>
          <w:lang w:val="en-US" w:eastAsia="zh-CN"/>
          <w14:textFill>
            <w14:solidFill>
              <w14:schemeClr w14:val="tx1"/>
            </w14:solidFill>
          </w14:textFill>
        </w:rPr>
        <w:t>需</w:t>
      </w:r>
      <w:r>
        <w:rPr>
          <w:rFonts w:hint="default" w:ascii="宋体" w:hAnsi="宋体" w:eastAsia="宋体" w:cs="宋体"/>
          <w:color w:val="000000" w:themeColor="text1"/>
          <w:sz w:val="24"/>
          <w:szCs w:val="24"/>
          <w:highlight w:val="none"/>
          <w:lang w:val="en-US" w:eastAsia="zh-CN"/>
          <w14:textFill>
            <w14:solidFill>
              <w14:schemeClr w14:val="tx1"/>
            </w14:solidFill>
          </w14:textFill>
        </w:rPr>
        <w:t>明确维修进度和时间节点，并在7个工作日内完成修复工作，确保系统尽快恢复正常运行。</w:t>
      </w:r>
    </w:p>
    <w:p w14:paraId="67647376">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default" w:ascii="宋体" w:hAnsi="宋体" w:eastAsia="宋体" w:cs="宋体"/>
          <w:color w:val="000000" w:themeColor="text1"/>
          <w:sz w:val="24"/>
          <w:szCs w:val="24"/>
          <w:highlight w:val="none"/>
          <w:lang w:val="en-US" w:eastAsia="zh-CN"/>
          <w14:textFill>
            <w14:solidFill>
              <w14:schemeClr w14:val="tx1"/>
            </w14:solidFill>
          </w14:textFill>
        </w:rPr>
        <w:t>3</w:t>
      </w:r>
      <w:r>
        <w:rPr>
          <w:rFonts w:hint="eastAsia" w:ascii="宋体" w:hAnsi="宋体" w:eastAsia="宋体" w:cs="宋体"/>
          <w:color w:val="000000" w:themeColor="text1"/>
          <w:sz w:val="24"/>
          <w:szCs w:val="24"/>
          <w:highlight w:val="none"/>
          <w:lang w:val="en-US" w:eastAsia="zh-CN"/>
          <w14:textFill>
            <w14:solidFill>
              <w14:schemeClr w14:val="tx1"/>
            </w14:solidFill>
          </w14:textFill>
        </w:rPr>
        <w:t>.</w:t>
      </w:r>
      <w:r>
        <w:rPr>
          <w:rFonts w:hint="default" w:ascii="宋体" w:hAnsi="宋体" w:eastAsia="宋体" w:cs="宋体"/>
          <w:color w:val="000000" w:themeColor="text1"/>
          <w:sz w:val="24"/>
          <w:szCs w:val="24"/>
          <w:highlight w:val="none"/>
          <w:lang w:val="en-US" w:eastAsia="zh-CN"/>
          <w14:textFill>
            <w14:solidFill>
              <w14:schemeClr w14:val="tx1"/>
            </w14:solidFill>
          </w14:textFill>
        </w:rPr>
        <w:t>设备维护保养</w:t>
      </w:r>
    </w:p>
    <w:p w14:paraId="461A4F5E">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120" w:firstLineChars="5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default" w:ascii="宋体" w:hAnsi="宋体" w:eastAsia="宋体" w:cs="宋体"/>
          <w:color w:val="000000" w:themeColor="text1"/>
          <w:sz w:val="24"/>
          <w:szCs w:val="24"/>
          <w:highlight w:val="none"/>
          <w:lang w:val="en-US" w:eastAsia="zh-CN"/>
          <w14:textFill>
            <w14:solidFill>
              <w14:schemeClr w14:val="tx1"/>
            </w14:solidFill>
          </w14:textFill>
        </w:rPr>
        <w:t>3.1维护保养内容包括但不限于设备清洁、润滑、紧固、调整、更换易损件等，确保设备始终处于良好的运行状态，延长设备使用寿命。</w:t>
      </w:r>
    </w:p>
    <w:p w14:paraId="46D183F3">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105" w:firstLineChars="5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仿宋" w:hAnsi="仿宋" w:eastAsia="仿宋"/>
          <w:szCs w:val="21"/>
        </w:rPr>
        <w:t>▲</w:t>
      </w:r>
      <w:r>
        <w:rPr>
          <w:rFonts w:hint="default" w:ascii="宋体" w:hAnsi="宋体" w:eastAsia="宋体" w:cs="宋体"/>
          <w:color w:val="000000" w:themeColor="text1"/>
          <w:sz w:val="24"/>
          <w:szCs w:val="24"/>
          <w:highlight w:val="none"/>
          <w:lang w:val="en-US" w:eastAsia="zh-CN"/>
          <w14:textFill>
            <w14:solidFill>
              <w14:schemeClr w14:val="tx1"/>
            </w14:solidFill>
          </w14:textFill>
        </w:rPr>
        <w:t>3.2定期对设备进行性能检测和校准，确保设备的各项性能指标符合技术规范要求。对于检测不合格的设备，应及时进行维修或更换，确保系统整体性能不受影响。</w:t>
      </w:r>
    </w:p>
    <w:p w14:paraId="2906268E">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default" w:ascii="宋体" w:hAnsi="宋体" w:eastAsia="宋体" w:cs="宋体"/>
          <w:color w:val="000000" w:themeColor="text1"/>
          <w:sz w:val="24"/>
          <w:szCs w:val="24"/>
          <w:highlight w:val="none"/>
          <w:lang w:val="en-US" w:eastAsia="zh-CN"/>
          <w14:textFill>
            <w14:solidFill>
              <w14:schemeClr w14:val="tx1"/>
            </w14:solidFill>
          </w14:textFill>
        </w:rPr>
        <w:t>4</w:t>
      </w:r>
      <w:r>
        <w:rPr>
          <w:rFonts w:hint="eastAsia" w:ascii="宋体" w:hAnsi="宋体" w:eastAsia="宋体" w:cs="宋体"/>
          <w:color w:val="000000" w:themeColor="text1"/>
          <w:sz w:val="24"/>
          <w:szCs w:val="24"/>
          <w:highlight w:val="none"/>
          <w:lang w:val="en-US" w:eastAsia="zh-CN"/>
          <w14:textFill>
            <w14:solidFill>
              <w14:schemeClr w14:val="tx1"/>
            </w14:solidFill>
          </w14:textFill>
        </w:rPr>
        <w:t>.</w:t>
      </w:r>
      <w:r>
        <w:rPr>
          <w:rFonts w:hint="default" w:ascii="宋体" w:hAnsi="宋体" w:eastAsia="宋体" w:cs="宋体"/>
          <w:color w:val="000000" w:themeColor="text1"/>
          <w:sz w:val="24"/>
          <w:szCs w:val="24"/>
          <w:highlight w:val="none"/>
          <w:lang w:val="en-US" w:eastAsia="zh-CN"/>
          <w14:textFill>
            <w14:solidFill>
              <w14:schemeClr w14:val="tx1"/>
            </w14:solidFill>
          </w14:textFill>
        </w:rPr>
        <w:t>系统优化升级</w:t>
      </w:r>
    </w:p>
    <w:p w14:paraId="2C879754">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120" w:firstLineChars="5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default" w:ascii="宋体" w:hAnsi="宋体" w:eastAsia="宋体" w:cs="宋体"/>
          <w:color w:val="000000" w:themeColor="text1"/>
          <w:sz w:val="24"/>
          <w:szCs w:val="24"/>
          <w:highlight w:val="none"/>
          <w:lang w:val="en-US" w:eastAsia="zh-CN"/>
          <w14:textFill>
            <w14:solidFill>
              <w14:schemeClr w14:val="tx1"/>
            </w14:solidFill>
          </w14:textFill>
        </w:rPr>
        <w:t>4.1根据</w:t>
      </w:r>
      <w:r>
        <w:rPr>
          <w:rFonts w:hint="eastAsia" w:ascii="宋体" w:hAnsi="宋体" w:eastAsia="宋体" w:cs="宋体"/>
          <w:color w:val="000000" w:themeColor="text1"/>
          <w:sz w:val="24"/>
          <w:szCs w:val="24"/>
          <w:highlight w:val="none"/>
          <w:lang w:val="en-US" w:eastAsia="zh-CN"/>
          <w14:textFill>
            <w14:solidFill>
              <w14:schemeClr w14:val="tx1"/>
            </w14:solidFill>
          </w14:textFill>
        </w:rPr>
        <w:t>采购人</w:t>
      </w:r>
      <w:r>
        <w:rPr>
          <w:rFonts w:hint="default" w:ascii="宋体" w:hAnsi="宋体" w:eastAsia="宋体" w:cs="宋体"/>
          <w:color w:val="000000" w:themeColor="text1"/>
          <w:sz w:val="24"/>
          <w:szCs w:val="24"/>
          <w:highlight w:val="none"/>
          <w:lang w:val="en-US" w:eastAsia="zh-CN"/>
          <w14:textFill>
            <w14:solidFill>
              <w14:schemeClr w14:val="tx1"/>
            </w14:solidFill>
          </w14:textFill>
        </w:rPr>
        <w:t>的业务发展需求和技术发展趋势，供应商应定期对弱电及安防系统进行评估和优化升级建议。优化升级内容包括但不限于系统功能扩展、设备更新换代、软件升级等，以提升系统的性能、功能和安全性，满足</w:t>
      </w:r>
      <w:r>
        <w:rPr>
          <w:rFonts w:hint="eastAsia" w:ascii="宋体" w:hAnsi="宋体" w:eastAsia="宋体" w:cs="宋体"/>
          <w:color w:val="000000" w:themeColor="text1"/>
          <w:sz w:val="24"/>
          <w:szCs w:val="24"/>
          <w:highlight w:val="none"/>
          <w:lang w:val="en-US" w:eastAsia="zh-CN"/>
          <w14:textFill>
            <w14:solidFill>
              <w14:schemeClr w14:val="tx1"/>
            </w14:solidFill>
          </w14:textFill>
        </w:rPr>
        <w:t>采购人</w:t>
      </w:r>
      <w:r>
        <w:rPr>
          <w:rFonts w:hint="default" w:ascii="宋体" w:hAnsi="宋体" w:eastAsia="宋体" w:cs="宋体"/>
          <w:color w:val="000000" w:themeColor="text1"/>
          <w:sz w:val="24"/>
          <w:szCs w:val="24"/>
          <w:highlight w:val="none"/>
          <w:lang w:val="en-US" w:eastAsia="zh-CN"/>
          <w14:textFill>
            <w14:solidFill>
              <w14:schemeClr w14:val="tx1"/>
            </w14:solidFill>
          </w14:textFill>
        </w:rPr>
        <w:t>日益增长的业务需求。</w:t>
      </w:r>
    </w:p>
    <w:p w14:paraId="6B7D22AE">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120" w:firstLineChars="5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default" w:ascii="宋体" w:hAnsi="宋体" w:eastAsia="宋体" w:cs="宋体"/>
          <w:color w:val="000000" w:themeColor="text1"/>
          <w:sz w:val="24"/>
          <w:szCs w:val="24"/>
          <w:highlight w:val="none"/>
          <w:lang w:val="en-US" w:eastAsia="zh-CN"/>
          <w14:textFill>
            <w14:solidFill>
              <w14:schemeClr w14:val="tx1"/>
            </w14:solidFill>
          </w14:textFill>
        </w:rPr>
        <w:t>4.2在进行系统优化升级前，供应商应制定详细的实施方案，包括优化升级的目标、内容、步骤、时间安排、风险评估及应对措施等，并提交给</w:t>
      </w:r>
      <w:r>
        <w:rPr>
          <w:rFonts w:hint="eastAsia" w:ascii="宋体" w:hAnsi="宋体" w:eastAsia="宋体" w:cs="宋体"/>
          <w:color w:val="000000" w:themeColor="text1"/>
          <w:sz w:val="24"/>
          <w:szCs w:val="24"/>
          <w:highlight w:val="none"/>
          <w:lang w:val="en-US" w:eastAsia="zh-CN"/>
          <w14:textFill>
            <w14:solidFill>
              <w14:schemeClr w14:val="tx1"/>
            </w14:solidFill>
          </w14:textFill>
        </w:rPr>
        <w:t>采购人</w:t>
      </w:r>
      <w:r>
        <w:rPr>
          <w:rFonts w:hint="default" w:ascii="宋体" w:hAnsi="宋体" w:eastAsia="宋体" w:cs="宋体"/>
          <w:color w:val="000000" w:themeColor="text1"/>
          <w:sz w:val="24"/>
          <w:szCs w:val="24"/>
          <w:highlight w:val="none"/>
          <w:lang w:val="en-US" w:eastAsia="zh-CN"/>
          <w14:textFill>
            <w14:solidFill>
              <w14:schemeClr w14:val="tx1"/>
            </w14:solidFill>
          </w14:textFill>
        </w:rPr>
        <w:t>审核。经</w:t>
      </w:r>
      <w:r>
        <w:rPr>
          <w:rFonts w:hint="eastAsia" w:ascii="宋体" w:hAnsi="宋体" w:eastAsia="宋体" w:cs="宋体"/>
          <w:color w:val="000000" w:themeColor="text1"/>
          <w:sz w:val="24"/>
          <w:szCs w:val="24"/>
          <w:highlight w:val="none"/>
          <w:lang w:val="en-US" w:eastAsia="zh-CN"/>
          <w14:textFill>
            <w14:solidFill>
              <w14:schemeClr w14:val="tx1"/>
            </w14:solidFill>
          </w14:textFill>
        </w:rPr>
        <w:t>采购人</w:t>
      </w:r>
      <w:r>
        <w:rPr>
          <w:rFonts w:hint="default" w:ascii="宋体" w:hAnsi="宋体" w:eastAsia="宋体" w:cs="宋体"/>
          <w:color w:val="000000" w:themeColor="text1"/>
          <w:sz w:val="24"/>
          <w:szCs w:val="24"/>
          <w:highlight w:val="none"/>
          <w:lang w:val="en-US" w:eastAsia="zh-CN"/>
          <w14:textFill>
            <w14:solidFill>
              <w14:schemeClr w14:val="tx1"/>
            </w14:solidFill>
          </w14:textFill>
        </w:rPr>
        <w:t>同意后，方可实施优化升级工作。</w:t>
      </w:r>
    </w:p>
    <w:p w14:paraId="44E1B9A1">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105" w:firstLineChars="5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仿宋" w:hAnsi="仿宋" w:eastAsia="仿宋"/>
          <w:szCs w:val="21"/>
        </w:rPr>
        <w:t>▲</w:t>
      </w:r>
      <w:r>
        <w:rPr>
          <w:rFonts w:hint="default" w:ascii="宋体" w:hAnsi="宋体" w:eastAsia="宋体" w:cs="宋体"/>
          <w:color w:val="000000" w:themeColor="text1"/>
          <w:sz w:val="24"/>
          <w:szCs w:val="24"/>
          <w:highlight w:val="none"/>
          <w:lang w:val="en-US" w:eastAsia="zh-CN"/>
          <w14:textFill>
            <w14:solidFill>
              <w14:schemeClr w14:val="tx1"/>
            </w14:solidFill>
          </w14:textFill>
        </w:rPr>
        <w:t>4.3优化升级过程中，供应商应确保系统的正常运行不受影响，采取必要的数据备份和安全防护措施，避免数据丢失和系统故障。优化升级完成后，供应商应进行全面的系统测试，确保各项功能正常运行，性能指标达到预期目标，并向</w:t>
      </w:r>
      <w:r>
        <w:rPr>
          <w:rFonts w:hint="eastAsia" w:ascii="宋体" w:hAnsi="宋体" w:eastAsia="宋体" w:cs="宋体"/>
          <w:color w:val="000000" w:themeColor="text1"/>
          <w:sz w:val="24"/>
          <w:szCs w:val="24"/>
          <w:highlight w:val="none"/>
          <w:lang w:val="en-US" w:eastAsia="zh-CN"/>
          <w14:textFill>
            <w14:solidFill>
              <w14:schemeClr w14:val="tx1"/>
            </w14:solidFill>
          </w14:textFill>
        </w:rPr>
        <w:t>采购人</w:t>
      </w:r>
      <w:r>
        <w:rPr>
          <w:rFonts w:hint="default" w:ascii="宋体" w:hAnsi="宋体" w:eastAsia="宋体" w:cs="宋体"/>
          <w:color w:val="000000" w:themeColor="text1"/>
          <w:sz w:val="24"/>
          <w:szCs w:val="24"/>
          <w:highlight w:val="none"/>
          <w:lang w:val="en-US" w:eastAsia="zh-CN"/>
          <w14:textFill>
            <w14:solidFill>
              <w14:schemeClr w14:val="tx1"/>
            </w14:solidFill>
          </w14:textFill>
        </w:rPr>
        <w:t>提交优化升级报告，包括优化升级内容、实施过程、测试结果等详细信息。</w:t>
      </w:r>
    </w:p>
    <w:p w14:paraId="4DF320B9">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三、商务要求</w:t>
      </w:r>
    </w:p>
    <w:p w14:paraId="1FD4565A">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0" w:firstLineChars="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1.履约地点：采购人指定地点</w:t>
      </w:r>
    </w:p>
    <w:p w14:paraId="111C4FDD">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0" w:firstLineChars="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2.服务期限：服务期三年，合同一年一签，年终采购人对供应商的服务情况做全面评价，评价合格，可协商签订下一年度合作合同。</w:t>
      </w:r>
    </w:p>
    <w:p w14:paraId="7D6040C8">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0" w:firstLineChars="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3.付款方式</w:t>
      </w:r>
    </w:p>
    <w:p w14:paraId="2388BD30">
      <w:pPr>
        <w:keepNext w:val="0"/>
        <w:keepLines w:val="0"/>
        <w:pageBreakBefore w:val="0"/>
        <w:widowControl w:val="0"/>
        <w:numPr>
          <w:ilvl w:val="0"/>
          <w:numId w:val="0"/>
        </w:numPr>
        <w:shd w:val="clear"/>
        <w:kinsoku/>
        <w:wordWrap/>
        <w:overflowPunct/>
        <w:topLinePunct w:val="0"/>
        <w:autoSpaceDE/>
        <w:autoSpaceDN/>
        <w:bidi w:val="0"/>
        <w:adjustRightInd/>
        <w:snapToGrid/>
        <w:spacing w:before="0" w:line="500" w:lineRule="exact"/>
        <w:ind w:right="0" w:rightChars="0"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合同签订后，供应商提供的项目实施方案经科室验收合格后，支付30%合同款项；年度维保服务完成，经科室评估合格后，支付剩余合同款项。</w:t>
      </w:r>
    </w:p>
    <w:p w14:paraId="1D0A6649">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0" w:firstLineChars="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4.其他要求</w:t>
      </w:r>
    </w:p>
    <w:p w14:paraId="4554CCBC">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120" w:firstLineChars="5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4.1人员要求</w:t>
      </w:r>
    </w:p>
    <w:p w14:paraId="300B793B">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要求供应商固定1名工程师对采购人设备进行维保，并提供上述人员的相关资格证书、履历等材料。供应商不得随意调整维保工作人员，如应工作需要进行调整，必须提前1个月书面告知采购人，经采购人同意后方能更换。</w:t>
      </w:r>
    </w:p>
    <w:p w14:paraId="419F7899">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120" w:firstLineChars="5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4.2保密要求</w:t>
      </w:r>
    </w:p>
    <w:p w14:paraId="6F4EC0B0">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供应商在维保服务过程中，可能会接触到采购人的用户信息、视频资料等敏感信息，供应商应对这些信息严格保密，未经采购人书面同意，不得向任何第三方披露、传播或用于与本项目无关的其他用途。如因供应商原因导致采购人的保密信息泄露，给采购人造成损失的，供应商应承担全部赔偿责任，并支付违约金，违约金金额为合同总金额的10%。</w:t>
      </w:r>
    </w:p>
    <w:p w14:paraId="388A901E">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120" w:firstLineChars="5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4.3安全生产要求</w:t>
      </w:r>
    </w:p>
    <w:p w14:paraId="2D6C1DA9">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供应商应严格遵守国家和地方有关安全生产的法律法规，确保维保服务过程中的人员安全和设备安全。供应商技术人员在进行设备维修、安装、调试等工作时，应佩戴相应的安全防护用品，遵守安全操作规程，避免发生安全事故。如因供应商违反安全生产规定导致的安全事故，由供应商承担全部责任，并赔偿采购人因此遭受的一切损失，包括但不限于设备损坏、人员伤亡赔偿、停产停业损失等。</w:t>
      </w:r>
    </w:p>
    <w:p w14:paraId="0471CE31">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404B167A">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79D289D9">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3FDC558C">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75F71BCD">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2547999F">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4C8E2E9A">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1E7CF6C0">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3E292247">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440C061A">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0519F98E">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67F13457">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0E5D2077">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24C7897C">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427923C5">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4A1A3690">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792BC725">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1ED9E5C6">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13E66C2F">
      <w:pPr>
        <w:spacing w:line="360" w:lineRule="auto"/>
        <w:jc w:val="left"/>
        <w:rPr>
          <w:rFonts w:hint="eastAsia" w:ascii="华文中宋" w:hAnsi="华文中宋" w:eastAsia="华文中宋"/>
          <w:b/>
          <w:color w:val="000000" w:themeColor="text1"/>
          <w:sz w:val="32"/>
          <w14:textFill>
            <w14:solidFill>
              <w14:schemeClr w14:val="tx1"/>
            </w14:solidFill>
          </w14:textFill>
        </w:rPr>
      </w:pPr>
    </w:p>
    <w:p w14:paraId="4FBFC631"/>
    <w:sectPr>
      <w:pgSz w:w="11906" w:h="16838"/>
      <w:pgMar w:top="1417" w:right="1134" w:bottom="1417"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FC"/>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39032C6"/>
    <w:multiLevelType w:val="singleLevel"/>
    <w:tmpl w:val="239032C6"/>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918529C"/>
    <w:rsid w:val="091852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0</TotalTime>
  <ScaleCrop>false</ScaleCrop>
  <LinksUpToDate>false</LinksUpToDate>
  <CharactersWithSpaces>0</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2025-03-12T00:55:00Z</dcterms:created>
  <dc:creator>邱玥</dc:creator>
  <cp:lastModifiedBy>邱玥</cp:lastModifiedBy>
  <dcterms:modified xsi:type="dcterms:W3CDTF">2025-03-12T00:56:51Z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17ECD5B5F147483FAF9D8DB2C3CB2AB1_11</vt:lpwstr>
  </property>
</Properties>
</file>