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5120C">
      <w:pPr>
        <w:spacing w:line="360" w:lineRule="auto"/>
        <w:ind w:right="150"/>
        <w:jc w:val="left"/>
        <w:rPr>
          <w:rFonts w:ascii="宋体" w:hAnsi="宋体" w:eastAsia="宋体" w:cs="宋体"/>
          <w:b/>
          <w:color w:val="000000" w:themeColor="text1"/>
          <w:sz w:val="28"/>
          <w:szCs w:val="28"/>
          <w14:textFill>
            <w14:solidFill>
              <w14:schemeClr w14:val="tx1"/>
            </w14:solidFill>
          </w14:textFill>
        </w:rPr>
      </w:pPr>
      <w:bookmarkStart w:id="0" w:name="_Hlt101233737"/>
      <w:bookmarkEnd w:id="0"/>
      <w:bookmarkStart w:id="1" w:name="_Hlt101843627"/>
      <w:bookmarkEnd w:id="1"/>
      <w:r>
        <w:rPr>
          <w:rFonts w:hint="eastAsia" w:ascii="宋体" w:hAnsi="宋体" w:eastAsia="宋体" w:cs="宋体"/>
          <w:b/>
          <w:color w:val="000000" w:themeColor="text1"/>
          <w:sz w:val="28"/>
          <w:szCs w:val="28"/>
          <w14:textFill>
            <w14:solidFill>
              <w14:schemeClr w14:val="tx1"/>
            </w14:solidFill>
          </w14:textFill>
        </w:rPr>
        <w:t>附</w:t>
      </w:r>
      <w:r>
        <w:rPr>
          <w:rFonts w:hint="eastAsia" w:ascii="宋体" w:hAnsi="宋体" w:eastAsia="宋体" w:cs="宋体"/>
          <w:b/>
          <w:color w:val="000000" w:themeColor="text1"/>
          <w:sz w:val="28"/>
          <w:szCs w:val="28"/>
          <w:lang w:val="en-US" w:eastAsia="zh-CN"/>
          <w14:textFill>
            <w14:solidFill>
              <w14:schemeClr w14:val="tx1"/>
            </w14:solidFill>
          </w14:textFill>
        </w:rPr>
        <w:t>件二</w:t>
      </w:r>
      <w:r>
        <w:rPr>
          <w:rFonts w:hint="eastAsia" w:ascii="宋体" w:hAnsi="宋体" w:eastAsia="宋体" w:cs="宋体"/>
          <w:b/>
          <w:color w:val="000000" w:themeColor="text1"/>
          <w:sz w:val="28"/>
          <w:szCs w:val="28"/>
          <w14:textFill>
            <w14:solidFill>
              <w14:schemeClr w14:val="tx1"/>
            </w14:solidFill>
          </w14:textFill>
        </w:rPr>
        <w:t>：</w:t>
      </w:r>
      <w:r>
        <w:rPr>
          <w:rFonts w:hint="eastAsia" w:ascii="宋体" w:hAnsi="宋体" w:eastAsia="宋体" w:cs="宋体"/>
          <w:b/>
          <w:color w:val="000000" w:themeColor="text1"/>
          <w:sz w:val="28"/>
          <w:szCs w:val="28"/>
          <w:lang w:eastAsia="zh-CN"/>
          <w14:textFill>
            <w14:solidFill>
              <w14:schemeClr w14:val="tx1"/>
            </w14:solidFill>
          </w14:textFill>
        </w:rPr>
        <w:t>投标</w:t>
      </w:r>
      <w:r>
        <w:rPr>
          <w:rFonts w:hint="eastAsia" w:ascii="宋体" w:hAnsi="宋体" w:eastAsia="宋体" w:cs="宋体"/>
          <w:b/>
          <w:color w:val="000000" w:themeColor="text1"/>
          <w:sz w:val="28"/>
          <w:szCs w:val="28"/>
          <w14:textFill>
            <w14:solidFill>
              <w14:schemeClr w14:val="tx1"/>
            </w14:solidFill>
          </w14:textFill>
        </w:rPr>
        <w:t>文件格式</w:t>
      </w:r>
    </w:p>
    <w:p w14:paraId="06F073F9">
      <w:pPr>
        <w:pStyle w:val="22"/>
        <w:numPr>
          <w:ilvl w:val="0"/>
          <w:numId w:val="1"/>
        </w:numPr>
        <w:spacing w:line="360" w:lineRule="auto"/>
        <w:ind w:right="150" w:firstLineChars="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val="en-US" w:eastAsia="zh-CN"/>
          <w14:textFill>
            <w14:solidFill>
              <w14:schemeClr w14:val="tx1"/>
            </w14:solidFill>
          </w14:textFill>
        </w:rPr>
        <w:t>厂家授权书</w:t>
      </w:r>
      <w:r>
        <w:rPr>
          <w:rFonts w:hint="eastAsia" w:ascii="宋体" w:hAnsi="宋体" w:eastAsia="宋体" w:cs="宋体"/>
          <w:color w:val="000000" w:themeColor="text1"/>
          <w:sz w:val="24"/>
          <w:szCs w:val="24"/>
          <w14:textFill>
            <w14:solidFill>
              <w14:schemeClr w14:val="tx1"/>
            </w14:solidFill>
          </w14:textFill>
        </w:rPr>
        <w:t>（复印件盖鲜章）</w:t>
      </w:r>
      <w:bookmarkStart w:id="2" w:name="_GoBack"/>
      <w:bookmarkEnd w:id="2"/>
      <w:r>
        <w:rPr>
          <w:rFonts w:hint="eastAsia" w:ascii="宋体" w:hAnsi="宋体" w:eastAsia="宋体" w:cs="宋体"/>
          <w:color w:val="000000" w:themeColor="text1"/>
          <w:sz w:val="24"/>
          <w:szCs w:val="24"/>
          <w:lang w:val="en-US" w:eastAsia="zh-CN"/>
          <w14:textFill>
            <w14:solidFill>
              <w14:schemeClr w14:val="tx1"/>
            </w14:solidFill>
          </w14:textFill>
        </w:rPr>
        <w:t>等资质材料</w:t>
      </w:r>
      <w:r>
        <w:rPr>
          <w:rFonts w:hint="eastAsia" w:ascii="宋体" w:hAnsi="宋体" w:eastAsia="宋体" w:cs="宋体"/>
          <w:color w:val="000000" w:themeColor="text1"/>
          <w:sz w:val="24"/>
          <w:szCs w:val="24"/>
          <w14:textFill>
            <w14:solidFill>
              <w14:schemeClr w14:val="tx1"/>
            </w14:solidFill>
          </w14:textFill>
        </w:rPr>
        <w:t>。</w:t>
      </w:r>
    </w:p>
    <w:p w14:paraId="408B0907">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法定代表人身份证复印件、法定代表人授权书（样表1）及授权代表身份证复印件。</w:t>
      </w:r>
    </w:p>
    <w:p w14:paraId="73A91968">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项目要求应答表（样表2）。</w:t>
      </w:r>
    </w:p>
    <w:p w14:paraId="2849B13E">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服务方案及报价一览表（样表3）。</w:t>
      </w:r>
    </w:p>
    <w:p w14:paraId="011C25C9">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资格承诺函（样表4）。</w:t>
      </w:r>
    </w:p>
    <w:p w14:paraId="724A99DB">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供应商类似项目业绩一览表，须提供合同复印件盖鲜章。</w:t>
      </w:r>
    </w:p>
    <w:p w14:paraId="728D2DB1">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14:paraId="3A2154B5">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6101D5">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C78D5D6">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43B6C3A">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1540B8D">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708855E">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F0CB7D">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A1FD359">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E5C9302">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6B7550F">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B6EF9E3">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C4CD6D8">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A68C38F">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77EEE77">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C1BBA6D">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1BE4C307">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606E892">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7044E05">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5026997">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8CD6E13">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1BCC636">
      <w:pPr>
        <w:keepNext/>
        <w:keepLines/>
        <w:spacing w:line="416" w:lineRule="auto"/>
        <w:jc w:val="left"/>
        <w:rPr>
          <w:b/>
          <w:bCs/>
          <w:color w:val="000000" w:themeColor="text1"/>
          <w:sz w:val="30"/>
          <w:szCs w:val="30"/>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格式</w:t>
      </w:r>
      <w:r>
        <w:rPr>
          <w:rFonts w:hint="eastAsia"/>
          <w:b/>
          <w:bCs/>
          <w:color w:val="000000" w:themeColor="text1"/>
          <w:sz w:val="30"/>
          <w:szCs w:val="30"/>
          <w14:textFill>
            <w14:solidFill>
              <w14:schemeClr w14:val="tx1"/>
            </w14:solidFill>
          </w14:textFill>
        </w:rPr>
        <w:t>1</w:t>
      </w:r>
    </w:p>
    <w:p w14:paraId="1819B74E">
      <w:pPr>
        <w:pStyle w:val="4"/>
        <w:jc w:val="center"/>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法定代表人授权书</w:t>
      </w:r>
    </w:p>
    <w:p w14:paraId="7706ECDC">
      <w:pPr>
        <w:pStyle w:val="13"/>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50666CEE">
      <w:pPr>
        <w:pStyle w:val="13"/>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lang w:val="en-US" w:eastAsia="zh-CN"/>
        </w:rPr>
        <w:t xml:space="preserve">           </w:t>
      </w:r>
      <w:r>
        <w:rPr>
          <w:rFonts w:hint="eastAsia" w:ascii="宋体" w:hAnsi="宋体" w:eastAsia="宋体" w:cs="宋体"/>
          <w:szCs w:val="24"/>
        </w:rPr>
        <w:t>的采购活动。授权代表人在</w:t>
      </w:r>
      <w:r>
        <w:rPr>
          <w:rFonts w:hint="eastAsia" w:ascii="宋体" w:hAnsi="宋体" w:eastAsia="宋体" w:cs="宋体"/>
          <w:szCs w:val="24"/>
          <w:lang w:eastAsia="zh-CN"/>
        </w:rPr>
        <w:t>投标</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48D306EE">
      <w:pPr>
        <w:pStyle w:val="13"/>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14:paraId="7A7BB4FE">
      <w:pPr>
        <w:autoSpaceDE w:val="0"/>
        <w:autoSpaceDN w:val="0"/>
        <w:adjustRightInd w:val="0"/>
        <w:snapToGrid w:val="0"/>
        <w:spacing w:line="360" w:lineRule="auto"/>
        <w:jc w:val="left"/>
        <w:rPr>
          <w:rFonts w:ascii="宋体" w:hAnsi="宋体" w:eastAsia="宋体" w:cs="宋体"/>
          <w:kern w:val="0"/>
          <w:sz w:val="24"/>
          <w:szCs w:val="24"/>
        </w:rPr>
      </w:pPr>
    </w:p>
    <w:p w14:paraId="0F9D661A">
      <w:pPr>
        <w:autoSpaceDE w:val="0"/>
        <w:autoSpaceDN w:val="0"/>
        <w:adjustRightInd w:val="0"/>
        <w:snapToGrid w:val="0"/>
        <w:spacing w:line="360" w:lineRule="auto"/>
        <w:jc w:val="left"/>
        <w:rPr>
          <w:rFonts w:ascii="宋体" w:hAnsi="宋体" w:eastAsia="宋体" w:cs="宋体"/>
          <w:kern w:val="0"/>
          <w:sz w:val="24"/>
          <w:szCs w:val="24"/>
        </w:rPr>
      </w:pPr>
    </w:p>
    <w:p w14:paraId="5C6346A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投标</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2B00261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3E45AE40">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10039D7D">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67F39EDB">
      <w:pPr>
        <w:autoSpaceDE w:val="0"/>
        <w:autoSpaceDN w:val="0"/>
        <w:adjustRightInd w:val="0"/>
        <w:snapToGrid w:val="0"/>
        <w:spacing w:line="360" w:lineRule="auto"/>
        <w:jc w:val="left"/>
        <w:rPr>
          <w:rFonts w:ascii="宋体" w:hAnsi="宋体" w:eastAsia="宋体" w:cs="宋体"/>
          <w:kern w:val="0"/>
          <w:sz w:val="24"/>
          <w:szCs w:val="24"/>
        </w:rPr>
      </w:pPr>
    </w:p>
    <w:p w14:paraId="1BE99D6E">
      <w:pPr>
        <w:pStyle w:val="13"/>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14:paraId="0D24159F">
      <w:pPr>
        <w:pStyle w:val="2"/>
      </w:pPr>
    </w:p>
    <w:p w14:paraId="1BFC179E">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14:paraId="5A7A2393">
      <w:pPr>
        <w:pStyle w:val="4"/>
        <w:jc w:val="left"/>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63353191">
      <w:pP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3A720CE2">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621F5FA0">
      <w:pPr>
        <w:pStyle w:val="2"/>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05652172">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2</w:t>
      </w:r>
    </w:p>
    <w:p w14:paraId="0407FCAA">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项目要求应答表</w:t>
      </w:r>
    </w:p>
    <w:p w14:paraId="48A770F2">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lang w:val="en-US" w:eastAsia="zh-CN"/>
          <w14:textFill>
            <w14:solidFill>
              <w14:schemeClr w14:val="tx1"/>
            </w14:solidFill>
          </w14:textFill>
        </w:rPr>
        <w:t>消除“艾梅乙”母婴传播宣传项目</w:t>
      </w:r>
    </w:p>
    <w:p w14:paraId="76003DCD">
      <w:pPr>
        <w:rPr>
          <w:b/>
          <w:bCs/>
          <w:sz w:val="24"/>
          <w:szCs w:val="24"/>
        </w:rPr>
      </w:pPr>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3295"/>
        <w:gridCol w:w="3139"/>
        <w:gridCol w:w="1508"/>
      </w:tblGrid>
      <w:tr w14:paraId="1DA0A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pct"/>
            <w:vAlign w:val="center"/>
          </w:tcPr>
          <w:p w14:paraId="6598065A">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774" w:type="pct"/>
            <w:vAlign w:val="center"/>
          </w:tcPr>
          <w:p w14:paraId="028D1640">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690" w:type="pct"/>
            <w:vAlign w:val="center"/>
          </w:tcPr>
          <w:p w14:paraId="66B422DF">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2" w:type="pct"/>
            <w:vAlign w:val="center"/>
          </w:tcPr>
          <w:p w14:paraId="23DE0ABB">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14:paraId="69F37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0DC62D87">
            <w:pPr>
              <w:pStyle w:val="2"/>
            </w:pPr>
          </w:p>
        </w:tc>
        <w:tc>
          <w:tcPr>
            <w:tcW w:w="1774" w:type="pct"/>
          </w:tcPr>
          <w:p w14:paraId="5578E1B4">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2CD2F4CF">
            <w:pPr>
              <w:pStyle w:val="2"/>
            </w:pPr>
          </w:p>
        </w:tc>
        <w:tc>
          <w:tcPr>
            <w:tcW w:w="1690" w:type="pct"/>
            <w:shd w:val="clear" w:color="auto" w:fill="auto"/>
            <w:vAlign w:val="top"/>
          </w:tcPr>
          <w:p w14:paraId="554EB9A7">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655EFB3A">
            <w:pPr>
              <w:pStyle w:val="2"/>
              <w:rPr>
                <w:rFonts w:asciiTheme="minorHAnsi" w:hAnsiTheme="minorHAnsi" w:eastAsiaTheme="minorEastAsia" w:cstheme="minorBidi"/>
                <w:kern w:val="2"/>
                <w:sz w:val="21"/>
                <w:szCs w:val="22"/>
                <w:lang w:val="en-US" w:eastAsia="zh-CN" w:bidi="ar-SA"/>
              </w:rPr>
            </w:pPr>
          </w:p>
        </w:tc>
        <w:tc>
          <w:tcPr>
            <w:tcW w:w="812" w:type="pct"/>
          </w:tcPr>
          <w:p w14:paraId="310C4E17">
            <w:pPr>
              <w:widowControl/>
              <w:spacing w:line="240" w:lineRule="atLeast"/>
              <w:jc w:val="center"/>
              <w:rPr>
                <w:rFonts w:ascii="Arial Unicode MS" w:hAnsi="Arial Unicode MS" w:eastAsia="Arial Unicode MS" w:cs="Arial Unicode MS"/>
                <w:color w:val="000000"/>
                <w:sz w:val="19"/>
                <w:szCs w:val="19"/>
              </w:rPr>
            </w:pPr>
            <w:r>
              <w:rPr>
                <w:rFonts w:hint="eastAsia" w:ascii="Arial Unicode MS" w:hAnsi="Arial Unicode MS" w:eastAsia="Arial Unicode MS" w:cs="Arial Unicode MS"/>
                <w:color w:val="000000"/>
                <w:sz w:val="19"/>
                <w:szCs w:val="19"/>
              </w:rPr>
              <w:t>无偏离</w:t>
            </w:r>
          </w:p>
        </w:tc>
      </w:tr>
      <w:tr w14:paraId="1C83E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4EE1764F">
            <w:pPr>
              <w:pStyle w:val="2"/>
            </w:pPr>
          </w:p>
        </w:tc>
        <w:tc>
          <w:tcPr>
            <w:tcW w:w="1774" w:type="pct"/>
          </w:tcPr>
          <w:p w14:paraId="7AB4AA03">
            <w:pPr>
              <w:pStyle w:val="2"/>
            </w:pPr>
          </w:p>
        </w:tc>
        <w:tc>
          <w:tcPr>
            <w:tcW w:w="1690" w:type="pct"/>
          </w:tcPr>
          <w:p w14:paraId="5EA95F04">
            <w:pPr>
              <w:widowControl/>
              <w:spacing w:line="240" w:lineRule="atLeast"/>
              <w:jc w:val="center"/>
            </w:pPr>
          </w:p>
        </w:tc>
        <w:tc>
          <w:tcPr>
            <w:tcW w:w="812" w:type="pct"/>
          </w:tcPr>
          <w:p w14:paraId="45FBF5A1">
            <w:pPr>
              <w:widowControl/>
              <w:spacing w:line="240" w:lineRule="atLeast"/>
              <w:jc w:val="center"/>
              <w:rPr>
                <w:rFonts w:ascii="Arial Unicode MS" w:hAnsi="Arial Unicode MS" w:eastAsia="Arial Unicode MS" w:cs="Arial Unicode MS"/>
                <w:color w:val="000000"/>
                <w:sz w:val="19"/>
                <w:szCs w:val="19"/>
              </w:rPr>
            </w:pPr>
          </w:p>
        </w:tc>
      </w:tr>
      <w:tr w14:paraId="7155B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00452720">
            <w:pPr>
              <w:pStyle w:val="2"/>
            </w:pPr>
          </w:p>
        </w:tc>
        <w:tc>
          <w:tcPr>
            <w:tcW w:w="1774" w:type="pct"/>
          </w:tcPr>
          <w:p w14:paraId="5EE3C4F7">
            <w:pPr>
              <w:pStyle w:val="2"/>
            </w:pPr>
          </w:p>
        </w:tc>
        <w:tc>
          <w:tcPr>
            <w:tcW w:w="1690" w:type="pct"/>
          </w:tcPr>
          <w:p w14:paraId="7715135E">
            <w:pPr>
              <w:widowControl/>
              <w:spacing w:line="240" w:lineRule="atLeast"/>
              <w:jc w:val="center"/>
            </w:pPr>
          </w:p>
        </w:tc>
        <w:tc>
          <w:tcPr>
            <w:tcW w:w="812" w:type="pct"/>
          </w:tcPr>
          <w:p w14:paraId="6500584A">
            <w:pPr>
              <w:widowControl/>
              <w:spacing w:line="240" w:lineRule="atLeast"/>
              <w:jc w:val="center"/>
              <w:rPr>
                <w:rFonts w:ascii="Arial Unicode MS" w:hAnsi="Arial Unicode MS" w:eastAsia="Arial Unicode MS" w:cs="Arial Unicode MS"/>
                <w:color w:val="000000"/>
                <w:sz w:val="19"/>
                <w:szCs w:val="19"/>
              </w:rPr>
            </w:pPr>
          </w:p>
        </w:tc>
      </w:tr>
      <w:tr w14:paraId="6E81C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3FD77987">
            <w:pPr>
              <w:pStyle w:val="2"/>
            </w:pPr>
          </w:p>
        </w:tc>
        <w:tc>
          <w:tcPr>
            <w:tcW w:w="1774" w:type="pct"/>
          </w:tcPr>
          <w:p w14:paraId="7EC00846">
            <w:pPr>
              <w:pStyle w:val="2"/>
            </w:pPr>
          </w:p>
        </w:tc>
        <w:tc>
          <w:tcPr>
            <w:tcW w:w="1690" w:type="pct"/>
          </w:tcPr>
          <w:p w14:paraId="69875530">
            <w:pPr>
              <w:widowControl/>
              <w:spacing w:line="240" w:lineRule="atLeast"/>
              <w:jc w:val="center"/>
            </w:pPr>
          </w:p>
        </w:tc>
        <w:tc>
          <w:tcPr>
            <w:tcW w:w="812" w:type="pct"/>
          </w:tcPr>
          <w:p w14:paraId="232A61FE">
            <w:pPr>
              <w:widowControl/>
              <w:spacing w:line="240" w:lineRule="atLeast"/>
              <w:jc w:val="center"/>
              <w:rPr>
                <w:rFonts w:ascii="Arial Unicode MS" w:hAnsi="Arial Unicode MS" w:eastAsia="Arial Unicode MS" w:cs="Arial Unicode MS"/>
                <w:color w:val="000000"/>
                <w:sz w:val="19"/>
                <w:szCs w:val="19"/>
              </w:rPr>
            </w:pPr>
          </w:p>
        </w:tc>
      </w:tr>
      <w:tr w14:paraId="2609B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1779DD7E">
            <w:pPr>
              <w:pStyle w:val="2"/>
            </w:pPr>
          </w:p>
        </w:tc>
        <w:tc>
          <w:tcPr>
            <w:tcW w:w="1774" w:type="pct"/>
          </w:tcPr>
          <w:p w14:paraId="51FA1ADC">
            <w:pPr>
              <w:pStyle w:val="2"/>
            </w:pPr>
          </w:p>
        </w:tc>
        <w:tc>
          <w:tcPr>
            <w:tcW w:w="1690" w:type="pct"/>
          </w:tcPr>
          <w:p w14:paraId="4196BFD6">
            <w:pPr>
              <w:widowControl/>
              <w:spacing w:line="240" w:lineRule="atLeast"/>
              <w:jc w:val="center"/>
            </w:pPr>
          </w:p>
        </w:tc>
        <w:tc>
          <w:tcPr>
            <w:tcW w:w="812" w:type="pct"/>
          </w:tcPr>
          <w:p w14:paraId="136744CE">
            <w:pPr>
              <w:widowControl/>
              <w:spacing w:line="240" w:lineRule="atLeast"/>
              <w:jc w:val="center"/>
              <w:rPr>
                <w:rFonts w:ascii="Arial Unicode MS" w:hAnsi="Arial Unicode MS" w:eastAsia="Arial Unicode MS" w:cs="Arial Unicode MS"/>
                <w:color w:val="000000"/>
                <w:sz w:val="19"/>
                <w:szCs w:val="19"/>
              </w:rPr>
            </w:pPr>
          </w:p>
        </w:tc>
      </w:tr>
      <w:tr w14:paraId="67B9D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7DA9FABB">
            <w:pPr>
              <w:pStyle w:val="2"/>
            </w:pPr>
          </w:p>
        </w:tc>
        <w:tc>
          <w:tcPr>
            <w:tcW w:w="1774" w:type="pct"/>
          </w:tcPr>
          <w:p w14:paraId="0AB8DEAD">
            <w:pPr>
              <w:pStyle w:val="2"/>
            </w:pPr>
          </w:p>
        </w:tc>
        <w:tc>
          <w:tcPr>
            <w:tcW w:w="1690" w:type="pct"/>
          </w:tcPr>
          <w:p w14:paraId="72EFB164">
            <w:pPr>
              <w:widowControl/>
              <w:spacing w:line="240" w:lineRule="atLeast"/>
              <w:jc w:val="center"/>
            </w:pPr>
          </w:p>
        </w:tc>
        <w:tc>
          <w:tcPr>
            <w:tcW w:w="812" w:type="pct"/>
          </w:tcPr>
          <w:p w14:paraId="26722EBD">
            <w:pPr>
              <w:widowControl/>
              <w:spacing w:line="240" w:lineRule="atLeast"/>
              <w:jc w:val="center"/>
              <w:rPr>
                <w:rFonts w:ascii="Arial Unicode MS" w:hAnsi="Arial Unicode MS" w:eastAsia="Arial Unicode MS" w:cs="Arial Unicode MS"/>
                <w:color w:val="000000"/>
                <w:sz w:val="19"/>
                <w:szCs w:val="19"/>
              </w:rPr>
            </w:pPr>
          </w:p>
        </w:tc>
      </w:tr>
      <w:tr w14:paraId="0B73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47A08D45">
            <w:pPr>
              <w:pStyle w:val="2"/>
            </w:pPr>
          </w:p>
        </w:tc>
        <w:tc>
          <w:tcPr>
            <w:tcW w:w="1774" w:type="pct"/>
          </w:tcPr>
          <w:p w14:paraId="7A70592F">
            <w:pPr>
              <w:pStyle w:val="2"/>
            </w:pPr>
          </w:p>
        </w:tc>
        <w:tc>
          <w:tcPr>
            <w:tcW w:w="1690" w:type="pct"/>
          </w:tcPr>
          <w:p w14:paraId="2596C901">
            <w:pPr>
              <w:widowControl/>
              <w:spacing w:line="240" w:lineRule="atLeast"/>
              <w:jc w:val="center"/>
            </w:pPr>
          </w:p>
        </w:tc>
        <w:tc>
          <w:tcPr>
            <w:tcW w:w="812" w:type="pct"/>
          </w:tcPr>
          <w:p w14:paraId="35D1D400">
            <w:pPr>
              <w:widowControl/>
              <w:spacing w:line="240" w:lineRule="atLeast"/>
              <w:jc w:val="center"/>
              <w:rPr>
                <w:rFonts w:ascii="Arial Unicode MS" w:hAnsi="Arial Unicode MS" w:eastAsia="Arial Unicode MS" w:cs="Arial Unicode MS"/>
                <w:color w:val="000000"/>
                <w:sz w:val="19"/>
                <w:szCs w:val="19"/>
              </w:rPr>
            </w:pPr>
          </w:p>
        </w:tc>
      </w:tr>
    </w:tbl>
    <w:p w14:paraId="4B62F4AC">
      <w:pPr>
        <w:pStyle w:val="13"/>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注：申请人必须据实填写，不得虚假应答，否则将取消其</w:t>
      </w:r>
      <w:r>
        <w:rPr>
          <w:rFonts w:hint="eastAsia" w:ascii="宋体" w:hAnsi="宋体" w:eastAsia="宋体" w:cs="宋体"/>
          <w:color w:val="000000"/>
          <w:szCs w:val="24"/>
          <w:lang w:eastAsia="zh-CN"/>
        </w:rPr>
        <w:t>投标</w:t>
      </w:r>
      <w:r>
        <w:rPr>
          <w:rFonts w:hint="eastAsia" w:ascii="宋体" w:hAnsi="宋体" w:eastAsia="宋体" w:cs="宋体"/>
          <w:color w:val="000000"/>
          <w:szCs w:val="24"/>
        </w:rPr>
        <w:t>或中选资格。如与报价文件第</w:t>
      </w:r>
      <w:r>
        <w:rPr>
          <w:rFonts w:hint="eastAsia" w:ascii="宋体" w:hAnsi="宋体" w:eastAsia="宋体" w:cs="宋体"/>
          <w:color w:val="000000"/>
          <w:szCs w:val="24"/>
          <w:lang w:val="en-US" w:eastAsia="zh-CN"/>
        </w:rPr>
        <w:t>二</w:t>
      </w:r>
      <w:r>
        <w:rPr>
          <w:rFonts w:hint="eastAsia" w:ascii="宋体" w:hAnsi="宋体" w:eastAsia="宋体" w:cs="宋体"/>
          <w:color w:val="000000"/>
          <w:szCs w:val="24"/>
        </w:rPr>
        <w:t>条“项目要求”无偏离，则无须逐条应答，但要在此表中明确其完全响应。如有偏离条款（包括正偏离和负偏离），请将偏离条款逐条应答。未明确应答的条款，视为默认接受及响应</w:t>
      </w:r>
      <w:r>
        <w:rPr>
          <w:rFonts w:hint="eastAsia" w:ascii="宋体" w:hAnsi="宋体" w:eastAsia="宋体" w:cs="宋体"/>
          <w:color w:val="000000"/>
          <w:szCs w:val="24"/>
          <w:lang w:eastAsia="zh-CN"/>
        </w:rPr>
        <w:t>投标</w:t>
      </w:r>
      <w:r>
        <w:rPr>
          <w:rFonts w:hint="eastAsia" w:ascii="宋体" w:hAnsi="宋体" w:eastAsia="宋体" w:cs="宋体"/>
          <w:color w:val="000000"/>
          <w:szCs w:val="24"/>
        </w:rPr>
        <w:t>文件，并对</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申请人的</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申请文件具有约束力。</w:t>
      </w:r>
    </w:p>
    <w:p w14:paraId="4E924E53">
      <w:pPr>
        <w:pStyle w:val="13"/>
        <w:widowControl/>
        <w:spacing w:beforeAutospacing="0" w:afterAutospacing="0" w:line="360" w:lineRule="auto"/>
        <w:ind w:firstLine="420" w:firstLineChars="200"/>
        <w:rPr>
          <w:rFonts w:ascii="宋体" w:hAnsi="宋体" w:eastAsia="宋体" w:cs="宋体"/>
          <w:color w:val="000000"/>
          <w:sz w:val="21"/>
          <w:szCs w:val="21"/>
        </w:rPr>
      </w:pPr>
    </w:p>
    <w:p w14:paraId="1B921AB7">
      <w:pPr>
        <w:pStyle w:val="13"/>
        <w:widowControl/>
        <w:spacing w:beforeAutospacing="0" w:afterAutospacing="0" w:line="360" w:lineRule="auto"/>
        <w:rPr>
          <w:rFonts w:ascii="宋体" w:hAnsi="宋体" w:eastAsia="宋体" w:cs="宋体"/>
          <w:color w:val="000000"/>
          <w:szCs w:val="24"/>
        </w:rPr>
      </w:pPr>
    </w:p>
    <w:p w14:paraId="4F317062">
      <w:pPr>
        <w:pStyle w:val="13"/>
        <w:widowControl/>
        <w:spacing w:beforeAutospacing="0" w:afterAutospacing="0" w:line="360" w:lineRule="auto"/>
        <w:rPr>
          <w:rFonts w:ascii="宋体" w:hAnsi="宋体" w:eastAsia="宋体" w:cs="宋体"/>
          <w:color w:val="000000"/>
          <w:szCs w:val="24"/>
        </w:rPr>
      </w:pPr>
    </w:p>
    <w:p w14:paraId="2304A96D">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14:paraId="13C76A0C">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14:paraId="48EA6632">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年</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日</w:t>
      </w:r>
    </w:p>
    <w:p w14:paraId="56FCBBB5">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p>
    <w:p w14:paraId="46059FE5">
      <w:pPr>
        <w:pStyle w:val="4"/>
        <w:jc w:val="left"/>
        <w:rPr>
          <w:rFonts w:asciiTheme="minorHAnsi" w:hAnsiTheme="minorHAnsi" w:eastAsiaTheme="minorEastAsia" w:cstheme="minorBidi"/>
          <w:color w:val="000000" w:themeColor="text1"/>
          <w:sz w:val="30"/>
          <w:szCs w:val="30"/>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3</w:t>
      </w:r>
    </w:p>
    <w:p w14:paraId="437E7CBA">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报价一览表</w:t>
      </w:r>
    </w:p>
    <w:p w14:paraId="25E8BC3A">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14:paraId="09052396">
      <w:pPr>
        <w:pStyle w:val="2"/>
      </w:pPr>
    </w:p>
    <w:tbl>
      <w:tblPr>
        <w:tblStyle w:val="1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783"/>
      </w:tblGrid>
      <w:tr w14:paraId="31151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985EA09">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270853B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w:t>
            </w:r>
            <w:r>
              <w:rPr>
                <w:rFonts w:hint="eastAsia" w:cs="宋体" w:asciiTheme="minorEastAsia" w:hAnsiTheme="minorEastAsia"/>
                <w:b/>
                <w:color w:val="000000" w:themeColor="text1"/>
                <w:kern w:val="0"/>
                <w:sz w:val="24"/>
                <w:lang w:val="en-US" w:eastAsia="zh-CN"/>
                <w14:textFill>
                  <w14:solidFill>
                    <w14:schemeClr w14:val="tx1"/>
                  </w14:solidFill>
                </w14:textFill>
              </w:rPr>
              <w:t>元</w:t>
            </w:r>
            <w:r>
              <w:rPr>
                <w:rFonts w:hint="eastAsia" w:cs="宋体" w:asciiTheme="minorEastAsia" w:hAnsiTheme="minorEastAsia"/>
                <w:b/>
                <w:color w:val="000000" w:themeColor="text1"/>
                <w:kern w:val="0"/>
                <w:sz w:val="24"/>
                <w14:textFill>
                  <w14:solidFill>
                    <w14:schemeClr w14:val="tx1"/>
                  </w14:solidFill>
                </w14:textFill>
              </w:rPr>
              <w:t>）</w:t>
            </w:r>
          </w:p>
        </w:tc>
      </w:tr>
      <w:tr w14:paraId="764F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1CC27F38">
            <w:pPr>
              <w:jc w:val="center"/>
              <w:rPr>
                <w:color w:val="000000" w:themeColor="text1"/>
                <w14:textFill>
                  <w14:solidFill>
                    <w14:schemeClr w14:val="tx1"/>
                  </w14:solidFill>
                </w14:textFill>
              </w:rPr>
            </w:pPr>
          </w:p>
          <w:p w14:paraId="380DB86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0B898D60">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6937C251">
      <w:pPr>
        <w:pStyle w:val="2"/>
      </w:pPr>
    </w:p>
    <w:p w14:paraId="1EF8BDC8">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0D1AA1">
      <w:pPr>
        <w:numPr>
          <w:ilvl w:val="0"/>
          <w:numId w:val="2"/>
        </w:numPr>
        <w:spacing w:before="156" w:beforeLines="50" w:after="156" w:afterLines="50" w:line="400" w:lineRule="exact"/>
        <w:ind w:firstLine="480" w:firstLineChars="200"/>
        <w:rPr>
          <w:rFonts w:hint="default" w:ascii="宋体" w:hAnsi="宋体"/>
          <w:color w:val="000000" w:themeColor="text1"/>
          <w:sz w:val="24"/>
          <w:lang w:val="en-US"/>
          <w14:textFill>
            <w14:solidFill>
              <w14:schemeClr w14:val="tx1"/>
            </w14:solidFill>
          </w14:textFill>
        </w:rPr>
      </w:pPr>
      <w:r>
        <w:rPr>
          <w:rFonts w:hint="eastAsia" w:ascii="宋体" w:hAnsi="宋体"/>
          <w:color w:val="000000" w:themeColor="text1"/>
          <w:sz w:val="24"/>
          <w14:textFill>
            <w14:solidFill>
              <w14:schemeClr w14:val="tx1"/>
            </w14:solidFill>
          </w14:textFill>
        </w:rPr>
        <w:t>采购人保留要求投标人进行二次报价的权利。</w:t>
      </w:r>
    </w:p>
    <w:p w14:paraId="7D9CC30B">
      <w:pPr>
        <w:pStyle w:val="2"/>
        <w:rPr>
          <w:rFonts w:hint="eastAsia" w:ascii="宋体" w:hAnsi="宋体"/>
          <w:color w:val="000000" w:themeColor="text1"/>
          <w:sz w:val="24"/>
          <w14:textFill>
            <w14:solidFill>
              <w14:schemeClr w14:val="tx1"/>
            </w14:solidFill>
          </w14:textFill>
        </w:rPr>
      </w:pPr>
    </w:p>
    <w:p w14:paraId="6D90E380">
      <w:pPr>
        <w:pStyle w:val="2"/>
        <w:rPr>
          <w:rFonts w:hint="default" w:ascii="宋体" w:hAnsi="宋体"/>
          <w:color w:val="000000" w:themeColor="text1"/>
          <w:sz w:val="24"/>
          <w:lang w:val="en-US"/>
          <w14:textFill>
            <w14:solidFill>
              <w14:schemeClr w14:val="tx1"/>
            </w14:solidFill>
          </w14:textFill>
        </w:rPr>
      </w:pPr>
    </w:p>
    <w:p w14:paraId="42A6F5AE">
      <w:pPr>
        <w:pStyle w:val="2"/>
        <w:widowControl w:val="0"/>
        <w:numPr>
          <w:ilvl w:val="0"/>
          <w:numId w:val="0"/>
        </w:numPr>
        <w:spacing w:after="120"/>
        <w:jc w:val="both"/>
      </w:pPr>
    </w:p>
    <w:p w14:paraId="0FA42438">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申请人：</w:t>
      </w:r>
      <w:r>
        <w:rPr>
          <w:rFonts w:hint="eastAsia" w:ascii="宋体" w:hAnsi="宋体"/>
          <w:color w:val="000000" w:themeColor="text1"/>
          <w:sz w:val="24"/>
          <w:u w:val="single"/>
          <w14:textFill>
            <w14:solidFill>
              <w14:schemeClr w14:val="tx1"/>
            </w14:solidFill>
          </w14:textFill>
        </w:rPr>
        <w:t>（全称并加盖公章）</w:t>
      </w:r>
    </w:p>
    <w:p w14:paraId="5DF234A8">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14:paraId="6405DA1D">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580B2735">
      <w:pPr>
        <w:ind w:right="150"/>
        <w:rPr>
          <w:b/>
          <w:color w:val="000000" w:themeColor="text1"/>
          <w:sz w:val="36"/>
          <w:szCs w:val="36"/>
          <w14:textFill>
            <w14:solidFill>
              <w14:schemeClr w14:val="tx1"/>
            </w14:solidFill>
          </w14:textFill>
        </w:rPr>
      </w:pPr>
    </w:p>
    <w:p w14:paraId="0E57E310">
      <w:pPr>
        <w:pStyle w:val="4"/>
        <w:jc w:val="left"/>
        <w:rPr>
          <w:rFonts w:asciiTheme="minorHAnsi" w:hAnsiTheme="minorHAnsi" w:eastAsiaTheme="minorEastAsia" w:cstheme="minorBidi"/>
          <w:color w:val="000000" w:themeColor="text1"/>
          <w:sz w:val="30"/>
          <w:szCs w:val="30"/>
          <w14:textFill>
            <w14:solidFill>
              <w14:schemeClr w14:val="tx1"/>
            </w14:solidFill>
          </w14:textFill>
        </w:rPr>
      </w:pPr>
    </w:p>
    <w:p w14:paraId="745BA027">
      <w:pPr>
        <w:rPr>
          <w:b/>
          <w:bCs/>
          <w:color w:val="000000" w:themeColor="text1"/>
          <w:sz w:val="30"/>
          <w:szCs w:val="30"/>
          <w14:textFill>
            <w14:solidFill>
              <w14:schemeClr w14:val="tx1"/>
            </w14:solidFill>
          </w14:textFill>
        </w:rPr>
      </w:pPr>
    </w:p>
    <w:p w14:paraId="08F68D62">
      <w:pPr>
        <w:pStyle w:val="2"/>
        <w:rPr>
          <w:b/>
          <w:bCs/>
          <w:color w:val="000000" w:themeColor="text1"/>
          <w:sz w:val="30"/>
          <w:szCs w:val="30"/>
          <w14:textFill>
            <w14:solidFill>
              <w14:schemeClr w14:val="tx1"/>
            </w14:solidFill>
          </w14:textFill>
        </w:rPr>
      </w:pPr>
    </w:p>
    <w:p w14:paraId="1AED9394">
      <w:pPr>
        <w:pStyle w:val="2"/>
        <w:rPr>
          <w:b/>
          <w:bCs/>
          <w:color w:val="000000" w:themeColor="text1"/>
          <w:sz w:val="30"/>
          <w:szCs w:val="30"/>
          <w14:textFill>
            <w14:solidFill>
              <w14:schemeClr w14:val="tx1"/>
            </w14:solidFill>
          </w14:textFill>
        </w:rPr>
      </w:pPr>
    </w:p>
    <w:p w14:paraId="3A13FB8D">
      <w:pPr>
        <w:pStyle w:val="4"/>
        <w:jc w:val="left"/>
        <w:rPr>
          <w:rFonts w:asciiTheme="minorHAnsi" w:hAnsiTheme="minorHAnsi" w:eastAsiaTheme="minorEastAsia" w:cstheme="minorBidi"/>
          <w:color w:val="000000" w:themeColor="text1"/>
          <w:sz w:val="36"/>
          <w:szCs w:val="36"/>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w:t>
      </w:r>
      <w:r>
        <w:rPr>
          <w:rFonts w:hint="eastAsia" w:asciiTheme="minorHAnsi" w:hAnsiTheme="minorHAnsi" w:eastAsiaTheme="minorEastAsia" w:cstheme="minorBidi"/>
          <w:color w:val="000000" w:themeColor="text1"/>
          <w:sz w:val="30"/>
          <w:szCs w:val="30"/>
          <w14:textFill>
            <w14:solidFill>
              <w14:schemeClr w14:val="tx1"/>
            </w14:solidFill>
          </w14:textFill>
        </w:rPr>
        <w:t>4</w:t>
      </w:r>
    </w:p>
    <w:p w14:paraId="04D8F42C">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资格承诺函</w:t>
      </w:r>
    </w:p>
    <w:p w14:paraId="6EB135E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14:paraId="0E1B659D">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的采购活动，根据报价文件要求，现郑重承诺如下：</w:t>
      </w:r>
    </w:p>
    <w:p w14:paraId="34536CE5">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14:paraId="7980097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14:paraId="56E45E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14:paraId="2EB5951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14:paraId="0AB02F77">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14:paraId="56B7DAD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14:paraId="1966F02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）法律、行政法规规定的其他条件。</w:t>
      </w:r>
    </w:p>
    <w:p w14:paraId="4E9EFD94">
      <w:pPr>
        <w:pStyle w:val="2"/>
      </w:pPr>
    </w:p>
    <w:p w14:paraId="46ED69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14:paraId="7CCA997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3F1C9BD8">
      <w:pPr>
        <w:spacing w:line="360" w:lineRule="auto"/>
        <w:rPr>
          <w:rFonts w:ascii="宋体" w:hAnsi="宋体" w:eastAsia="宋体" w:cs="宋体"/>
          <w:color w:val="000000" w:themeColor="text1"/>
          <w:sz w:val="24"/>
          <w:szCs w:val="24"/>
          <w14:textFill>
            <w14:solidFill>
              <w14:schemeClr w14:val="tx1"/>
            </w14:solidFill>
          </w14:textFill>
        </w:rPr>
      </w:pPr>
    </w:p>
    <w:p w14:paraId="5F33B0B2">
      <w:pPr>
        <w:pStyle w:val="2"/>
      </w:pPr>
    </w:p>
    <w:p w14:paraId="6643828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申请人（全称并加盖公章）：</w:t>
      </w:r>
    </w:p>
    <w:p w14:paraId="10621BCB">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14:paraId="58DBCBD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62159423">
      <w:pPr>
        <w:spacing w:line="360" w:lineRule="auto"/>
        <w:rPr>
          <w:rFonts w:ascii="宋体" w:hAnsi="宋体" w:eastAsia="宋体" w:cs="宋体"/>
          <w:color w:val="000000" w:themeColor="text1"/>
          <w:sz w:val="24"/>
          <w:szCs w:val="24"/>
          <w14:textFill>
            <w14:solidFill>
              <w14:schemeClr w14:val="tx1"/>
            </w14:solidFill>
          </w14:textFill>
        </w:rPr>
      </w:pPr>
    </w:p>
    <w:sectPr>
      <w:footerReference r:id="rId3" w:type="default"/>
      <w:pgSz w:w="11906" w:h="16838"/>
      <w:pgMar w:top="1417" w:right="1417" w:bottom="107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600D3">
    <w:pPr>
      <w:pStyle w:val="9"/>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269CE622">
                              <w:pPr>
                                <w:pStyle w:val="9"/>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269CE622">
                        <w:pPr>
                          <w:pStyle w:val="9"/>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2"/>
                    </w:pPr>
                  </w:p>
                </w:txbxContent>
              </v:textbox>
            </v:shape>
          </w:pict>
        </mc:Fallback>
      </mc:AlternateContent>
    </w:r>
  </w:p>
  <w:p w14:paraId="649EEDD7">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FA5426"/>
    <w:multiLevelType w:val="singleLevel"/>
    <w:tmpl w:val="57FA5426"/>
    <w:lvl w:ilvl="0" w:tentative="0">
      <w:start w:val="2"/>
      <w:numFmt w:val="decimal"/>
      <w:suff w:val="nothing"/>
      <w:lvlText w:val="%1、"/>
      <w:lvlJc w:val="left"/>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387"/>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07811"/>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64403"/>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97140"/>
    <w:rsid w:val="006B66D9"/>
    <w:rsid w:val="006C0796"/>
    <w:rsid w:val="006D397F"/>
    <w:rsid w:val="006D472D"/>
    <w:rsid w:val="006D6260"/>
    <w:rsid w:val="006F1148"/>
    <w:rsid w:val="006F1471"/>
    <w:rsid w:val="00733543"/>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4EE8"/>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249F"/>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2EC8"/>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01E1"/>
    <w:rsid w:val="00FA7E20"/>
    <w:rsid w:val="00FB4AF6"/>
    <w:rsid w:val="00FC21B8"/>
    <w:rsid w:val="00FD6E21"/>
    <w:rsid w:val="00FE7076"/>
    <w:rsid w:val="00FF0E95"/>
    <w:rsid w:val="010A478A"/>
    <w:rsid w:val="01261D95"/>
    <w:rsid w:val="0176597C"/>
    <w:rsid w:val="020927BD"/>
    <w:rsid w:val="022C5D48"/>
    <w:rsid w:val="02313F99"/>
    <w:rsid w:val="02967325"/>
    <w:rsid w:val="03A04F32"/>
    <w:rsid w:val="03E5503B"/>
    <w:rsid w:val="046643CE"/>
    <w:rsid w:val="04A1206E"/>
    <w:rsid w:val="04C61298"/>
    <w:rsid w:val="05551D4C"/>
    <w:rsid w:val="056D7096"/>
    <w:rsid w:val="05962A91"/>
    <w:rsid w:val="05A01219"/>
    <w:rsid w:val="05A83606"/>
    <w:rsid w:val="05AC170A"/>
    <w:rsid w:val="05F959E8"/>
    <w:rsid w:val="06175254"/>
    <w:rsid w:val="06380241"/>
    <w:rsid w:val="06DF5D71"/>
    <w:rsid w:val="07DE6769"/>
    <w:rsid w:val="08CA47FF"/>
    <w:rsid w:val="095A6A56"/>
    <w:rsid w:val="09CA2C87"/>
    <w:rsid w:val="09E54036"/>
    <w:rsid w:val="0A1022D7"/>
    <w:rsid w:val="0A325ADB"/>
    <w:rsid w:val="0A894972"/>
    <w:rsid w:val="0AEC6CAF"/>
    <w:rsid w:val="0B216CF4"/>
    <w:rsid w:val="0B353F6E"/>
    <w:rsid w:val="0B495EAF"/>
    <w:rsid w:val="0B640F3B"/>
    <w:rsid w:val="0BE44180"/>
    <w:rsid w:val="0C136DCB"/>
    <w:rsid w:val="0C4C3EA9"/>
    <w:rsid w:val="0CEC2F96"/>
    <w:rsid w:val="0D5C636E"/>
    <w:rsid w:val="0F26150C"/>
    <w:rsid w:val="0F3436E0"/>
    <w:rsid w:val="0F6D5B99"/>
    <w:rsid w:val="1061346A"/>
    <w:rsid w:val="11333889"/>
    <w:rsid w:val="11FC3C7B"/>
    <w:rsid w:val="12100E62"/>
    <w:rsid w:val="121A67F7"/>
    <w:rsid w:val="137B38DC"/>
    <w:rsid w:val="13D44784"/>
    <w:rsid w:val="14531B4D"/>
    <w:rsid w:val="14CA3957"/>
    <w:rsid w:val="159D5775"/>
    <w:rsid w:val="15F31839"/>
    <w:rsid w:val="169D3553"/>
    <w:rsid w:val="16AC0EAA"/>
    <w:rsid w:val="16CA1B10"/>
    <w:rsid w:val="17373CEB"/>
    <w:rsid w:val="1740285C"/>
    <w:rsid w:val="17500414"/>
    <w:rsid w:val="17A4103D"/>
    <w:rsid w:val="18E86D07"/>
    <w:rsid w:val="18EB2C9C"/>
    <w:rsid w:val="195C3707"/>
    <w:rsid w:val="199C5359"/>
    <w:rsid w:val="19C71013"/>
    <w:rsid w:val="1A4563DB"/>
    <w:rsid w:val="1B132036"/>
    <w:rsid w:val="1B6D1746"/>
    <w:rsid w:val="1B7F6894"/>
    <w:rsid w:val="1B811C08"/>
    <w:rsid w:val="1BCD0437"/>
    <w:rsid w:val="1BE13EE2"/>
    <w:rsid w:val="1C450915"/>
    <w:rsid w:val="1C944E85"/>
    <w:rsid w:val="1D0815EB"/>
    <w:rsid w:val="1DD80BF7"/>
    <w:rsid w:val="1E6D7CAF"/>
    <w:rsid w:val="1E7554E1"/>
    <w:rsid w:val="1E7B061E"/>
    <w:rsid w:val="1E9268BE"/>
    <w:rsid w:val="1F672950"/>
    <w:rsid w:val="1FFE5062"/>
    <w:rsid w:val="207E79A7"/>
    <w:rsid w:val="20F56432"/>
    <w:rsid w:val="21051C71"/>
    <w:rsid w:val="21132D8F"/>
    <w:rsid w:val="21221225"/>
    <w:rsid w:val="219313DF"/>
    <w:rsid w:val="21B77BBF"/>
    <w:rsid w:val="21CA5B44"/>
    <w:rsid w:val="21F7620D"/>
    <w:rsid w:val="22246CB4"/>
    <w:rsid w:val="22A5210D"/>
    <w:rsid w:val="23BF0FAD"/>
    <w:rsid w:val="23D504F4"/>
    <w:rsid w:val="24217571"/>
    <w:rsid w:val="246F59E3"/>
    <w:rsid w:val="256B4C50"/>
    <w:rsid w:val="25CB59E7"/>
    <w:rsid w:val="26E421F3"/>
    <w:rsid w:val="27223D2C"/>
    <w:rsid w:val="27604855"/>
    <w:rsid w:val="27B30E28"/>
    <w:rsid w:val="27C272BD"/>
    <w:rsid w:val="291D0C4F"/>
    <w:rsid w:val="294837F2"/>
    <w:rsid w:val="297168A5"/>
    <w:rsid w:val="29FD5AAD"/>
    <w:rsid w:val="2AE13EFE"/>
    <w:rsid w:val="2B1A4D1A"/>
    <w:rsid w:val="2BBC1282"/>
    <w:rsid w:val="2BEA293F"/>
    <w:rsid w:val="2CF35149"/>
    <w:rsid w:val="2E102ABB"/>
    <w:rsid w:val="2E862DF3"/>
    <w:rsid w:val="2EEA15D4"/>
    <w:rsid w:val="2F4862FA"/>
    <w:rsid w:val="2F827A5E"/>
    <w:rsid w:val="2FE75B13"/>
    <w:rsid w:val="303F76FD"/>
    <w:rsid w:val="3062519A"/>
    <w:rsid w:val="30896BCA"/>
    <w:rsid w:val="309931C9"/>
    <w:rsid w:val="30DF67EA"/>
    <w:rsid w:val="30EE7072"/>
    <w:rsid w:val="310D3357"/>
    <w:rsid w:val="3292324B"/>
    <w:rsid w:val="33154745"/>
    <w:rsid w:val="33E505BB"/>
    <w:rsid w:val="342D5ABF"/>
    <w:rsid w:val="34B47F8E"/>
    <w:rsid w:val="35AF20B2"/>
    <w:rsid w:val="36592B9B"/>
    <w:rsid w:val="366652B8"/>
    <w:rsid w:val="366C6D72"/>
    <w:rsid w:val="36A77DAA"/>
    <w:rsid w:val="374C0952"/>
    <w:rsid w:val="37826121"/>
    <w:rsid w:val="38082ACA"/>
    <w:rsid w:val="389425B0"/>
    <w:rsid w:val="38997BC6"/>
    <w:rsid w:val="389C3213"/>
    <w:rsid w:val="38B05953"/>
    <w:rsid w:val="38B745E0"/>
    <w:rsid w:val="39363667"/>
    <w:rsid w:val="3982065B"/>
    <w:rsid w:val="39D45C36"/>
    <w:rsid w:val="3A8B6411"/>
    <w:rsid w:val="3AE96BE3"/>
    <w:rsid w:val="3B9D6276"/>
    <w:rsid w:val="3BCE7B87"/>
    <w:rsid w:val="3BD038FF"/>
    <w:rsid w:val="3C9B197D"/>
    <w:rsid w:val="3CE753A4"/>
    <w:rsid w:val="3D4663AF"/>
    <w:rsid w:val="3D4E71D1"/>
    <w:rsid w:val="3D516CC2"/>
    <w:rsid w:val="3D8A5562"/>
    <w:rsid w:val="3D931088"/>
    <w:rsid w:val="3E3C34CE"/>
    <w:rsid w:val="3E4E1735"/>
    <w:rsid w:val="3EDE4585"/>
    <w:rsid w:val="3EF9316D"/>
    <w:rsid w:val="3F703160"/>
    <w:rsid w:val="3FCC262F"/>
    <w:rsid w:val="3FCE0156"/>
    <w:rsid w:val="3FF34060"/>
    <w:rsid w:val="401069C0"/>
    <w:rsid w:val="406805AA"/>
    <w:rsid w:val="40C15F0C"/>
    <w:rsid w:val="40D07EFD"/>
    <w:rsid w:val="411E528A"/>
    <w:rsid w:val="419E4D6E"/>
    <w:rsid w:val="42187DAE"/>
    <w:rsid w:val="421A3B26"/>
    <w:rsid w:val="42843695"/>
    <w:rsid w:val="42957651"/>
    <w:rsid w:val="435B4FED"/>
    <w:rsid w:val="43923A02"/>
    <w:rsid w:val="442669EC"/>
    <w:rsid w:val="444529B0"/>
    <w:rsid w:val="44641089"/>
    <w:rsid w:val="44953938"/>
    <w:rsid w:val="45000E77"/>
    <w:rsid w:val="457C2402"/>
    <w:rsid w:val="45FA22EB"/>
    <w:rsid w:val="460B369C"/>
    <w:rsid w:val="470703F1"/>
    <w:rsid w:val="477C0DDF"/>
    <w:rsid w:val="48396CD0"/>
    <w:rsid w:val="48401E0D"/>
    <w:rsid w:val="48A405ED"/>
    <w:rsid w:val="48E56510"/>
    <w:rsid w:val="48F21359"/>
    <w:rsid w:val="492A0102"/>
    <w:rsid w:val="49B5762A"/>
    <w:rsid w:val="49D22F38"/>
    <w:rsid w:val="4A031344"/>
    <w:rsid w:val="4A5120AF"/>
    <w:rsid w:val="4A6A4F1F"/>
    <w:rsid w:val="4A8F2BD7"/>
    <w:rsid w:val="4A963F66"/>
    <w:rsid w:val="4AA2290B"/>
    <w:rsid w:val="4AD654FF"/>
    <w:rsid w:val="4AEA6060"/>
    <w:rsid w:val="4B5F25AA"/>
    <w:rsid w:val="4BD25472"/>
    <w:rsid w:val="4C251A45"/>
    <w:rsid w:val="4C4023DB"/>
    <w:rsid w:val="4C7B3413"/>
    <w:rsid w:val="4C7E4CB1"/>
    <w:rsid w:val="4D7A092A"/>
    <w:rsid w:val="4DAC584E"/>
    <w:rsid w:val="4DE4323A"/>
    <w:rsid w:val="4DF72F6D"/>
    <w:rsid w:val="4E105DDD"/>
    <w:rsid w:val="4E1A6C5C"/>
    <w:rsid w:val="4E6879C7"/>
    <w:rsid w:val="4EAC1FAA"/>
    <w:rsid w:val="4EEE14ED"/>
    <w:rsid w:val="4FD65049"/>
    <w:rsid w:val="50C02639"/>
    <w:rsid w:val="50CB7074"/>
    <w:rsid w:val="50CC248F"/>
    <w:rsid w:val="50E0418D"/>
    <w:rsid w:val="511A355D"/>
    <w:rsid w:val="513762CB"/>
    <w:rsid w:val="51950AC2"/>
    <w:rsid w:val="51960CEF"/>
    <w:rsid w:val="51FF6894"/>
    <w:rsid w:val="524D13AE"/>
    <w:rsid w:val="526606C2"/>
    <w:rsid w:val="52A15B9E"/>
    <w:rsid w:val="53A414A2"/>
    <w:rsid w:val="544D38E7"/>
    <w:rsid w:val="54A656ED"/>
    <w:rsid w:val="54D47B64"/>
    <w:rsid w:val="55733821"/>
    <w:rsid w:val="55B5596C"/>
    <w:rsid w:val="55F36710"/>
    <w:rsid w:val="55F935FB"/>
    <w:rsid w:val="56EE0C86"/>
    <w:rsid w:val="57BD0D84"/>
    <w:rsid w:val="57C671A0"/>
    <w:rsid w:val="57F66044"/>
    <w:rsid w:val="58951D01"/>
    <w:rsid w:val="599962B8"/>
    <w:rsid w:val="599E6993"/>
    <w:rsid w:val="5A681B2A"/>
    <w:rsid w:val="5AF041C1"/>
    <w:rsid w:val="5B0F5D9A"/>
    <w:rsid w:val="5B4F43E9"/>
    <w:rsid w:val="5B70435F"/>
    <w:rsid w:val="5BB61575"/>
    <w:rsid w:val="5BD3501A"/>
    <w:rsid w:val="5C180C7F"/>
    <w:rsid w:val="5CB36BF9"/>
    <w:rsid w:val="5CB94C58"/>
    <w:rsid w:val="5D172CE4"/>
    <w:rsid w:val="5D6B1282"/>
    <w:rsid w:val="5DD62B9F"/>
    <w:rsid w:val="5EB033F0"/>
    <w:rsid w:val="5ED65EE2"/>
    <w:rsid w:val="5F103E8F"/>
    <w:rsid w:val="5FA42829"/>
    <w:rsid w:val="60F11A9E"/>
    <w:rsid w:val="61007F33"/>
    <w:rsid w:val="611834CF"/>
    <w:rsid w:val="61291238"/>
    <w:rsid w:val="614B38A4"/>
    <w:rsid w:val="61DA69D6"/>
    <w:rsid w:val="61F31C9B"/>
    <w:rsid w:val="62155CDF"/>
    <w:rsid w:val="6223037D"/>
    <w:rsid w:val="62F53AC8"/>
    <w:rsid w:val="637B3DE7"/>
    <w:rsid w:val="63934138"/>
    <w:rsid w:val="652F4D0A"/>
    <w:rsid w:val="654725D5"/>
    <w:rsid w:val="65752C9E"/>
    <w:rsid w:val="658A0400"/>
    <w:rsid w:val="65E158A6"/>
    <w:rsid w:val="662B7800"/>
    <w:rsid w:val="66763171"/>
    <w:rsid w:val="67193AFD"/>
    <w:rsid w:val="676A4358"/>
    <w:rsid w:val="67900263"/>
    <w:rsid w:val="67C717AB"/>
    <w:rsid w:val="67F544C3"/>
    <w:rsid w:val="688A4CB2"/>
    <w:rsid w:val="69653029"/>
    <w:rsid w:val="69E41B3B"/>
    <w:rsid w:val="6B155DC5"/>
    <w:rsid w:val="6B431148"/>
    <w:rsid w:val="6BBB0CC6"/>
    <w:rsid w:val="6C5D448C"/>
    <w:rsid w:val="6C627CF4"/>
    <w:rsid w:val="6C924135"/>
    <w:rsid w:val="6D45389E"/>
    <w:rsid w:val="6E582E85"/>
    <w:rsid w:val="6E82642B"/>
    <w:rsid w:val="6EB1235D"/>
    <w:rsid w:val="6F1726EA"/>
    <w:rsid w:val="6F520277"/>
    <w:rsid w:val="6F55769C"/>
    <w:rsid w:val="6F635CC7"/>
    <w:rsid w:val="6F9B6713"/>
    <w:rsid w:val="70082960"/>
    <w:rsid w:val="70161521"/>
    <w:rsid w:val="70BF5C7A"/>
    <w:rsid w:val="711140EB"/>
    <w:rsid w:val="715A71EC"/>
    <w:rsid w:val="72233A82"/>
    <w:rsid w:val="729A42C4"/>
    <w:rsid w:val="729D3834"/>
    <w:rsid w:val="72AF5315"/>
    <w:rsid w:val="72BB015E"/>
    <w:rsid w:val="72F62F44"/>
    <w:rsid w:val="73023BFB"/>
    <w:rsid w:val="737C66A7"/>
    <w:rsid w:val="73B97203"/>
    <w:rsid w:val="73BD7DF0"/>
    <w:rsid w:val="73CB45D7"/>
    <w:rsid w:val="744F0B5E"/>
    <w:rsid w:val="7533222E"/>
    <w:rsid w:val="75524DAA"/>
    <w:rsid w:val="75CD0D5C"/>
    <w:rsid w:val="75D67789"/>
    <w:rsid w:val="764E0276"/>
    <w:rsid w:val="77493F8A"/>
    <w:rsid w:val="77530965"/>
    <w:rsid w:val="778D20C9"/>
    <w:rsid w:val="78D37FAF"/>
    <w:rsid w:val="79004B1D"/>
    <w:rsid w:val="79DF4732"/>
    <w:rsid w:val="79ED6E4F"/>
    <w:rsid w:val="79EE0E19"/>
    <w:rsid w:val="7AE2272C"/>
    <w:rsid w:val="7B4927AB"/>
    <w:rsid w:val="7BA06143"/>
    <w:rsid w:val="7BC57958"/>
    <w:rsid w:val="7C7970C0"/>
    <w:rsid w:val="7CA67789"/>
    <w:rsid w:val="7D747887"/>
    <w:rsid w:val="7DA911B8"/>
    <w:rsid w:val="7DAC5273"/>
    <w:rsid w:val="7DC26844"/>
    <w:rsid w:val="7E3F39F1"/>
    <w:rsid w:val="7EDC1B88"/>
    <w:rsid w:val="7F686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3"/>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annotation text"/>
    <w:basedOn w:val="1"/>
    <w:link w:val="30"/>
    <w:autoRedefine/>
    <w:semiHidden/>
    <w:unhideWhenUsed/>
    <w:qFormat/>
    <w:uiPriority w:val="99"/>
    <w:pPr>
      <w:jc w:val="left"/>
    </w:pPr>
  </w:style>
  <w:style w:type="paragraph" w:styleId="7">
    <w:name w:val="Date"/>
    <w:basedOn w:val="1"/>
    <w:next w:val="1"/>
    <w:semiHidden/>
    <w:unhideWhenUsed/>
    <w:qFormat/>
    <w:uiPriority w:val="99"/>
    <w:pPr>
      <w:ind w:left="100" w:leftChars="2500"/>
    </w:pPr>
  </w:style>
  <w:style w:type="paragraph" w:styleId="8">
    <w:name w:val="Balloon Text"/>
    <w:basedOn w:val="1"/>
    <w:link w:val="26"/>
    <w:autoRedefine/>
    <w:semiHidden/>
    <w:unhideWhenUsed/>
    <w:qFormat/>
    <w:uiPriority w:val="99"/>
    <w:rPr>
      <w:sz w:val="18"/>
      <w:szCs w:val="18"/>
    </w:rPr>
  </w:style>
  <w:style w:type="paragraph" w:styleId="9">
    <w:name w:val="footer"/>
    <w:basedOn w:val="1"/>
    <w:link w:val="21"/>
    <w:autoRedefine/>
    <w:unhideWhenUsed/>
    <w:qFormat/>
    <w:uiPriority w:val="99"/>
    <w:pPr>
      <w:tabs>
        <w:tab w:val="center" w:pos="4153"/>
        <w:tab w:val="right" w:pos="8306"/>
      </w:tabs>
      <w:snapToGrid w:val="0"/>
      <w:jc w:val="left"/>
    </w:pPr>
    <w:rPr>
      <w:sz w:val="18"/>
      <w:szCs w:val="18"/>
    </w:rPr>
  </w:style>
  <w:style w:type="paragraph" w:styleId="10">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qFormat/>
    <w:uiPriority w:val="39"/>
    <w:pPr>
      <w:spacing w:after="160" w:line="259" w:lineRule="auto"/>
    </w:pPr>
    <w:rPr>
      <w:rFonts w:ascii="Calibri" w:hAnsi="Calibri" w:eastAsia="宋体" w:cs="Times New Roman"/>
      <w:szCs w:val="24"/>
    </w:rPr>
  </w:style>
  <w:style w:type="paragraph" w:styleId="12">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3">
    <w:name w:val="Normal (Web)"/>
    <w:basedOn w:val="1"/>
    <w:autoRedefine/>
    <w:semiHidden/>
    <w:unhideWhenUsed/>
    <w:qFormat/>
    <w:uiPriority w:val="99"/>
    <w:pPr>
      <w:spacing w:beforeAutospacing="1" w:afterAutospacing="1"/>
      <w:jc w:val="left"/>
    </w:pPr>
    <w:rPr>
      <w:rFonts w:cs="Times New Roman"/>
      <w:kern w:val="0"/>
      <w:sz w:val="24"/>
    </w:rPr>
  </w:style>
  <w:style w:type="paragraph" w:styleId="14">
    <w:name w:val="annotation subject"/>
    <w:basedOn w:val="6"/>
    <w:next w:val="6"/>
    <w:link w:val="31"/>
    <w:autoRedefine/>
    <w:semiHidden/>
    <w:unhideWhenUsed/>
    <w:qFormat/>
    <w:uiPriority w:val="99"/>
    <w:rPr>
      <w:b/>
      <w:bCs/>
    </w:rPr>
  </w:style>
  <w:style w:type="character" w:styleId="17">
    <w:name w:val="page number"/>
    <w:autoRedefine/>
    <w:qFormat/>
    <w:uiPriority w:val="0"/>
  </w:style>
  <w:style w:type="character" w:styleId="18">
    <w:name w:val="Hyperlink"/>
    <w:basedOn w:val="16"/>
    <w:autoRedefine/>
    <w:unhideWhenUsed/>
    <w:qFormat/>
    <w:uiPriority w:val="99"/>
    <w:rPr>
      <w:color w:val="0000FF" w:themeColor="hyperlink"/>
      <w:u w:val="single"/>
      <w14:textFill>
        <w14:solidFill>
          <w14:schemeClr w14:val="hlink"/>
        </w14:solidFill>
      </w14:textFill>
    </w:rPr>
  </w:style>
  <w:style w:type="character" w:styleId="19">
    <w:name w:val="annotation reference"/>
    <w:basedOn w:val="16"/>
    <w:autoRedefine/>
    <w:semiHidden/>
    <w:unhideWhenUsed/>
    <w:qFormat/>
    <w:uiPriority w:val="99"/>
    <w:rPr>
      <w:sz w:val="21"/>
      <w:szCs w:val="21"/>
    </w:rPr>
  </w:style>
  <w:style w:type="character" w:customStyle="1" w:styleId="20">
    <w:name w:val="页眉 字符"/>
    <w:basedOn w:val="16"/>
    <w:link w:val="10"/>
    <w:autoRedefine/>
    <w:qFormat/>
    <w:uiPriority w:val="99"/>
    <w:rPr>
      <w:sz w:val="18"/>
      <w:szCs w:val="18"/>
    </w:rPr>
  </w:style>
  <w:style w:type="character" w:customStyle="1" w:styleId="21">
    <w:name w:val="页脚 字符"/>
    <w:basedOn w:val="16"/>
    <w:link w:val="9"/>
    <w:autoRedefine/>
    <w:qFormat/>
    <w:uiPriority w:val="99"/>
    <w:rPr>
      <w:sz w:val="18"/>
      <w:szCs w:val="18"/>
    </w:rPr>
  </w:style>
  <w:style w:type="paragraph" w:styleId="22">
    <w:name w:val="List Paragraph"/>
    <w:basedOn w:val="1"/>
    <w:autoRedefine/>
    <w:qFormat/>
    <w:uiPriority w:val="34"/>
    <w:pPr>
      <w:ind w:firstLine="420" w:firstLineChars="200"/>
    </w:pPr>
  </w:style>
  <w:style w:type="character" w:customStyle="1" w:styleId="23">
    <w:name w:val="标题 2 字符"/>
    <w:basedOn w:val="16"/>
    <w:link w:val="4"/>
    <w:autoRedefine/>
    <w:qFormat/>
    <w:uiPriority w:val="9"/>
    <w:rPr>
      <w:rFonts w:ascii="Arial" w:hAnsi="Arial" w:eastAsia="黑体" w:cs="Times New Roman"/>
      <w:b/>
      <w:bCs/>
      <w:sz w:val="32"/>
      <w:szCs w:val="32"/>
    </w:rPr>
  </w:style>
  <w:style w:type="character" w:customStyle="1" w:styleId="24">
    <w:name w:val="列出段落 Char"/>
    <w:link w:val="25"/>
    <w:qFormat/>
    <w:uiPriority w:val="34"/>
    <w:rPr>
      <w:rFonts w:ascii="宋体" w:hAnsi="宋体" w:cs="宋体"/>
      <w:sz w:val="24"/>
      <w:szCs w:val="24"/>
    </w:rPr>
  </w:style>
  <w:style w:type="paragraph" w:customStyle="1" w:styleId="25">
    <w:name w:val="列出段落1"/>
    <w:basedOn w:val="1"/>
    <w:link w:val="24"/>
    <w:autoRedefine/>
    <w:qFormat/>
    <w:uiPriority w:val="34"/>
    <w:pPr>
      <w:widowControl/>
      <w:ind w:firstLine="420" w:firstLineChars="200"/>
      <w:jc w:val="left"/>
    </w:pPr>
    <w:rPr>
      <w:rFonts w:ascii="宋体" w:hAnsi="宋体" w:cs="宋体"/>
      <w:sz w:val="24"/>
      <w:szCs w:val="24"/>
    </w:rPr>
  </w:style>
  <w:style w:type="character" w:customStyle="1" w:styleId="26">
    <w:name w:val="批注框文本 字符"/>
    <w:basedOn w:val="16"/>
    <w:link w:val="8"/>
    <w:autoRedefine/>
    <w:semiHidden/>
    <w:qFormat/>
    <w:uiPriority w:val="99"/>
    <w:rPr>
      <w:sz w:val="18"/>
      <w:szCs w:val="18"/>
    </w:rPr>
  </w:style>
  <w:style w:type="character" w:customStyle="1" w:styleId="27">
    <w:name w:val="font11"/>
    <w:basedOn w:val="16"/>
    <w:autoRedefine/>
    <w:qFormat/>
    <w:uiPriority w:val="0"/>
    <w:rPr>
      <w:rFonts w:hint="eastAsia" w:ascii="宋体" w:hAnsi="宋体" w:eastAsia="宋体" w:cs="宋体"/>
      <w:color w:val="000000"/>
      <w:sz w:val="21"/>
      <w:szCs w:val="21"/>
      <w:u w:val="none"/>
    </w:rPr>
  </w:style>
  <w:style w:type="character" w:customStyle="1" w:styleId="28">
    <w:name w:val="font01"/>
    <w:basedOn w:val="16"/>
    <w:autoRedefine/>
    <w:qFormat/>
    <w:uiPriority w:val="0"/>
    <w:rPr>
      <w:rFonts w:ascii="Calibri" w:hAnsi="Calibri" w:cs="Calibri"/>
      <w:color w:val="000000"/>
      <w:sz w:val="21"/>
      <w:szCs w:val="21"/>
      <w:u w:val="none"/>
    </w:rPr>
  </w:style>
  <w:style w:type="paragraph" w:customStyle="1" w:styleId="2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0">
    <w:name w:val="批注文字 字符"/>
    <w:basedOn w:val="16"/>
    <w:link w:val="6"/>
    <w:autoRedefine/>
    <w:semiHidden/>
    <w:qFormat/>
    <w:uiPriority w:val="99"/>
    <w:rPr>
      <w:rFonts w:asciiTheme="minorHAnsi" w:hAnsiTheme="minorHAnsi" w:eastAsiaTheme="minorEastAsia" w:cstheme="minorBidi"/>
      <w:kern w:val="2"/>
      <w:sz w:val="21"/>
      <w:szCs w:val="22"/>
    </w:rPr>
  </w:style>
  <w:style w:type="character" w:customStyle="1" w:styleId="31">
    <w:name w:val="批注主题 字符"/>
    <w:basedOn w:val="30"/>
    <w:link w:val="14"/>
    <w:autoRedefine/>
    <w:semiHidden/>
    <w:qFormat/>
    <w:uiPriority w:val="99"/>
    <w:rPr>
      <w:rFonts w:asciiTheme="minorHAnsi" w:hAnsiTheme="minorHAnsi" w:eastAsiaTheme="minorEastAsia" w:cstheme="minorBidi"/>
      <w:b/>
      <w:bCs/>
      <w:kern w:val="2"/>
      <w:sz w:val="21"/>
      <w:szCs w:val="22"/>
    </w:rPr>
  </w:style>
  <w:style w:type="paragraph" w:customStyle="1" w:styleId="32">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3366</Words>
  <Characters>3531</Characters>
  <Lines>21</Lines>
  <Paragraphs>5</Paragraphs>
  <TotalTime>13</TotalTime>
  <ScaleCrop>false</ScaleCrop>
  <LinksUpToDate>false</LinksUpToDate>
  <CharactersWithSpaces>3751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2024-03-11T08:51:00Z</dcterms:created>
  <dc:creator>HOUQING</dc:creator>
  <cp:lastModifiedBy>邱玥</cp:lastModifiedBy>
  <cp:lastPrinted>2025-03-03T09:01:00Z</cp:lastPrinted>
  <dcterms:modified xsi:type="dcterms:W3CDTF">2025-03-12T00:51:18Z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3348ED5AC0194353BB2B9EAC87AC0B2E_13</vt:lpwstr>
  </property>
</Properties>
</file>