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DB4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outlineLvl w:val="0"/>
        <w:rPr>
          <w:rFonts w:hint="eastAsia" w:ascii="黑体" w:hAnsi="黑体" w:eastAsia="黑体" w:cs="黑体"/>
          <w:b/>
          <w:bCs/>
          <w:kern w:val="0"/>
          <w:sz w:val="32"/>
          <w:szCs w:val="32"/>
          <w:highlight w:val="none"/>
          <w:lang w:val="en-US" w:eastAsia="zh-CN" w:bidi="ar-SA"/>
        </w:rPr>
      </w:pPr>
      <w:bookmarkStart w:id="0" w:name="_GoBack"/>
      <w:r>
        <w:rPr>
          <w:rFonts w:hint="eastAsia" w:ascii="黑体" w:hAnsi="黑体" w:eastAsia="黑体" w:cs="黑体"/>
          <w:b/>
          <w:bCs/>
          <w:kern w:val="0"/>
          <w:sz w:val="32"/>
          <w:szCs w:val="32"/>
          <w:highlight w:val="none"/>
          <w:lang w:val="en-US" w:eastAsia="zh-CN" w:bidi="ar-SA"/>
        </w:rPr>
        <w:t>附件一、项目需求</w:t>
      </w:r>
    </w:p>
    <w:bookmarkEnd w:id="0"/>
    <w:p w14:paraId="6459D010">
      <w:pPr>
        <w:spacing w:line="500" w:lineRule="exact"/>
        <w:rPr>
          <w:rFonts w:hint="eastAsia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本章中标注“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”的条款为本项目的实质性条款，投标人不满足的，将按照无效投标处理。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13C75358">
      <w:pPr>
        <w:pStyle w:val="2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 xml:space="preserve">一、项目概述     </w:t>
      </w:r>
    </w:p>
    <w:p w14:paraId="0D788F0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为全院职工、患者及家属提供膳食服务，医院拟将食堂外包，现根据外包工作开展需要，拟采购食堂三年期承包经营权评估服务。</w:t>
      </w:r>
    </w:p>
    <w:p w14:paraId="45D78AB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项目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要求： </w:t>
      </w:r>
    </w:p>
    <w:p w14:paraId="374ED7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宋体" w:hAnsi="宋体" w:eastAsia="宋体" w:cs="宋体"/>
          <w:b w:val="0"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1.评估范围为成都市龙泉驿区妇幼保健院于评</w:t>
      </w:r>
      <w:r>
        <w:rPr>
          <w:rFonts w:hint="eastAsia" w:ascii="宋体" w:hAnsi="宋体" w:eastAsia="宋体" w:cs="宋体"/>
          <w:b w:val="0"/>
          <w:bCs/>
          <w:sz w:val="24"/>
          <w:szCs w:val="24"/>
          <w:highlight w:val="none"/>
          <w:lang w:val="en-US" w:eastAsia="zh-CN"/>
        </w:rPr>
        <w:t>估基准日2025年8月的无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形资产-承包经营权,包括（建筑面积</w:t>
      </w:r>
      <w:r>
        <w:rPr>
          <w:rFonts w:hint="eastAsia" w:ascii="宋体" w:hAnsi="宋体" w:eastAsia="宋体" w:cs="宋体"/>
          <w:b w:val="0"/>
          <w:bCs/>
          <w:sz w:val="24"/>
          <w:szCs w:val="24"/>
          <w:highlight w:val="none"/>
          <w:lang w:val="en-US" w:eastAsia="zh-CN"/>
        </w:rPr>
        <w:t>约480平方米的职工食堂及已安装到位的厨房各类设施设备，现场勘查时提供详细清单）。</w:t>
      </w:r>
    </w:p>
    <w:p w14:paraId="3BA2C524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供应商应根据《资产评估基本准则》（财资〔2017〕43号）的规定，及法律、行政法规和资产评估准则的要求，对采购人在评估基准日特定目的下的价值进行分析、估算并发表专业意见，形成评估报告纸质版2份，电子版1份。</w:t>
      </w:r>
    </w:p>
    <w:p w14:paraId="4771EFA4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三、商务要求</w:t>
      </w:r>
    </w:p>
    <w:p w14:paraId="0BA0A4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1.履约地点：采购人指定地点</w:t>
      </w:r>
    </w:p>
    <w:p w14:paraId="1F5F82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2.付款方式：供应商提供评估服务报告，经科室审核合格后，提交合法等额的增值税发票后采购人支付相关款项。</w:t>
      </w:r>
    </w:p>
    <w:p w14:paraId="090657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3.其他要求</w:t>
      </w:r>
    </w:p>
    <w:p w14:paraId="338978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供应商出具的报告需符合行业规范及主管部门要求。</w:t>
      </w:r>
    </w:p>
    <w:p w14:paraId="63C9B0E7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3CB33CCA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24BAC5D4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487F4F56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6AFF3CBC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26DC9A7E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4EE8D19B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78AB820F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24022EDE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1A1F9761"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F05F9A"/>
    <w:rsid w:val="50F05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2025-03-25T08:11:00Z</dcterms:created>
  <dc:creator>邱玥</dc:creator>
  <cp:lastModifiedBy>邱玥</cp:lastModifiedBy>
  <dcterms:modified xsi:type="dcterms:W3CDTF">2025-03-25T08:11:55Z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3D214EF6AE0741BA992EAD85A2645C9A_11</vt:lpwstr>
  </property>
  <property fmtid="{D5CDD505-2E9C-101B-9397-08002B2CF9AE}" pid="4" name="KSOTemplateDocerSaveRecord">
    <vt:lpwstr>eyJoZGlkIjoiN2M2MjlkYjNmNmFjZDMwZDk4ODY1Yzg4N2I5NTM0OGEiLCJ1c2VySWQiOiIyMDIzNzE1ODQifQ==</vt:lpwstr>
  </property>
</Properties>
</file>