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highlight w:val="yellow"/>
          <w:lang w:val="en-US" w:eastAsia="zh-CN"/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2"/>
        <w:tblW w:w="10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1380"/>
        <w:gridCol w:w="1048"/>
        <w:gridCol w:w="7294"/>
        <w:gridCol w:w="645"/>
      </w:tblGrid>
      <w:tr w14:paraId="7E640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487" w:type="dxa"/>
            <w:vAlign w:val="center"/>
          </w:tcPr>
          <w:p w14:paraId="7030B36D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380" w:type="dxa"/>
            <w:vAlign w:val="center"/>
          </w:tcPr>
          <w:p w14:paraId="17604E1E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评分因素</w:t>
            </w:r>
          </w:p>
          <w:p w14:paraId="64A18F91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及权重</w:t>
            </w:r>
          </w:p>
        </w:tc>
        <w:tc>
          <w:tcPr>
            <w:tcW w:w="1048" w:type="dxa"/>
            <w:vAlign w:val="center"/>
          </w:tcPr>
          <w:p w14:paraId="250D9022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分值</w:t>
            </w:r>
          </w:p>
        </w:tc>
        <w:tc>
          <w:tcPr>
            <w:tcW w:w="7294" w:type="dxa"/>
            <w:vAlign w:val="center"/>
          </w:tcPr>
          <w:p w14:paraId="145F35C1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评分标准</w:t>
            </w:r>
          </w:p>
        </w:tc>
        <w:tc>
          <w:tcPr>
            <w:tcW w:w="645" w:type="dxa"/>
            <w:vAlign w:val="center"/>
          </w:tcPr>
          <w:p w14:paraId="239DF8F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 w14:paraId="660FA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  <w:jc w:val="center"/>
        </w:trPr>
        <w:tc>
          <w:tcPr>
            <w:tcW w:w="487" w:type="dxa"/>
            <w:vAlign w:val="center"/>
          </w:tcPr>
          <w:p w14:paraId="5EA6CCE5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1</w:t>
            </w:r>
          </w:p>
        </w:tc>
        <w:tc>
          <w:tcPr>
            <w:tcW w:w="1380" w:type="dxa"/>
            <w:vAlign w:val="center"/>
          </w:tcPr>
          <w:p w14:paraId="400F6899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报价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%</w:t>
            </w:r>
          </w:p>
          <w:p w14:paraId="2A2C95A4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048" w:type="dxa"/>
            <w:vAlign w:val="center"/>
          </w:tcPr>
          <w:p w14:paraId="0B75892D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</w:t>
            </w:r>
          </w:p>
        </w:tc>
        <w:tc>
          <w:tcPr>
            <w:tcW w:w="7294" w:type="dxa"/>
            <w:vAlign w:val="center"/>
          </w:tcPr>
          <w:p w14:paraId="0DF56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both"/>
              <w:textAlignment w:val="auto"/>
              <w:rPr>
                <w:rFonts w:hint="default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以所有进入评分的有效投标报价的算术平均值为基准价，其价格分为满分。其他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投标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申请人的价格分统一按照下列公式计算：报价得分=(基准价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/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响应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报价)*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30%*100</w:t>
            </w:r>
          </w:p>
          <w:p w14:paraId="371C3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注：以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投标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申请人的所报单价合计金额作为本次价格评审依据。</w:t>
            </w:r>
          </w:p>
        </w:tc>
        <w:tc>
          <w:tcPr>
            <w:tcW w:w="645" w:type="dxa"/>
            <w:vAlign w:val="center"/>
          </w:tcPr>
          <w:p w14:paraId="50DA698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</w:t>
            </w:r>
          </w:p>
        </w:tc>
      </w:tr>
      <w:tr w14:paraId="6F0C1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87" w:type="dxa"/>
            <w:vAlign w:val="center"/>
          </w:tcPr>
          <w:p w14:paraId="027FBD3A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2</w:t>
            </w:r>
          </w:p>
        </w:tc>
        <w:tc>
          <w:tcPr>
            <w:tcW w:w="1380" w:type="dxa"/>
            <w:vAlign w:val="center"/>
          </w:tcPr>
          <w:p w14:paraId="798B169C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实施方案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%</w:t>
            </w:r>
          </w:p>
        </w:tc>
        <w:tc>
          <w:tcPr>
            <w:tcW w:w="1048" w:type="dxa"/>
            <w:vAlign w:val="center"/>
          </w:tcPr>
          <w:p w14:paraId="67EF55E2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</w:t>
            </w:r>
          </w:p>
        </w:tc>
        <w:tc>
          <w:tcPr>
            <w:tcW w:w="7294" w:type="dxa"/>
            <w:vAlign w:val="center"/>
          </w:tcPr>
          <w:p w14:paraId="7AEC260E"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left"/>
              <w:textAlignment w:val="auto"/>
              <w:rPr>
                <w:rFonts w:hint="eastAsia"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根据供应商提供的项目实施方案进行评审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该方案应包含：①具体实施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计划及方案、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②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项目人员配置方案、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③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质量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保障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方案、④供货、运输、安装方案⑤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进度保障方案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⑥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应急处理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方案。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完整提供上述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项内容的得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分；每有一项未提供扣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分，扣完为止；每有一处有缺陷扣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～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分，扣完为止。</w:t>
            </w:r>
          </w:p>
          <w:p w14:paraId="7DD12CB1"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 xml:space="preserve">      </w:t>
            </w:r>
          </w:p>
        </w:tc>
        <w:tc>
          <w:tcPr>
            <w:tcW w:w="645" w:type="dxa"/>
            <w:vAlign w:val="center"/>
          </w:tcPr>
          <w:p w14:paraId="45447A14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9595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  <w:jc w:val="center"/>
        </w:trPr>
        <w:tc>
          <w:tcPr>
            <w:tcW w:w="487" w:type="dxa"/>
            <w:vAlign w:val="center"/>
          </w:tcPr>
          <w:p w14:paraId="3ED633E4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3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3A9175F0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/>
                <w:sz w:val="22"/>
                <w:szCs w:val="22"/>
                <w:lang w:val="en-US" w:eastAsia="zh-CN"/>
              </w:rPr>
              <w:t>样品要求30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%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7966564B"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"/>
              </w:rPr>
              <w:t>30分</w:t>
            </w:r>
          </w:p>
        </w:tc>
        <w:tc>
          <w:tcPr>
            <w:tcW w:w="7294" w:type="dxa"/>
            <w:shd w:val="clear" w:color="auto" w:fill="auto"/>
            <w:vAlign w:val="center"/>
          </w:tcPr>
          <w:p w14:paraId="21E22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"/>
              <w:jc w:val="both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根据以下要求对投标人提供的样品进行评审：</w:t>
            </w:r>
          </w:p>
          <w:p w14:paraId="216D9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  <w:t>①样品满足送样清单中的型号、数量、技术参数要求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  <w:t>②所选材料符合采购要求，无以次充好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/>
              </w:rPr>
              <w:t>情况；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  <w:t>③所用材料接口平顺，且无明显异味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  <w:t>④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/>
              </w:rPr>
              <w:t>样品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  <w:t>包装便携性及牢固性；⑤工艺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/>
              </w:rPr>
              <w:t>符合国家标准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  <w:t>、无划痕破损、无脏迹、无表面渗胶或脱胶现象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  <w:t>完全满足以上要求的得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  <w:t>分。</w:t>
            </w:r>
          </w:p>
          <w:p w14:paraId="14FF5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" w:firstLineChars="0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  <w:t>注：以上5项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/>
              </w:rPr>
              <w:t>要求中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  <w:t>每有一项要求不达标的扣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～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</w:rPr>
              <w:t>分，扣完为止。未提供样品不得分</w:t>
            </w:r>
          </w:p>
        </w:tc>
        <w:tc>
          <w:tcPr>
            <w:tcW w:w="645" w:type="dxa"/>
            <w:vAlign w:val="center"/>
          </w:tcPr>
          <w:p w14:paraId="0F263F5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8C63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87" w:type="dxa"/>
            <w:vAlign w:val="center"/>
          </w:tcPr>
          <w:p w14:paraId="0408D482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4</w:t>
            </w:r>
          </w:p>
        </w:tc>
        <w:tc>
          <w:tcPr>
            <w:tcW w:w="1380" w:type="dxa"/>
            <w:vAlign w:val="center"/>
          </w:tcPr>
          <w:p w14:paraId="61CD2D75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售后服务方案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  <w:t>%</w:t>
            </w:r>
          </w:p>
        </w:tc>
        <w:tc>
          <w:tcPr>
            <w:tcW w:w="1048" w:type="dxa"/>
            <w:vAlign w:val="center"/>
          </w:tcPr>
          <w:p w14:paraId="6106338A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</w:pPr>
          </w:p>
          <w:p w14:paraId="1755BE1E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  <w:t>分</w:t>
            </w:r>
          </w:p>
        </w:tc>
        <w:tc>
          <w:tcPr>
            <w:tcW w:w="7294" w:type="dxa"/>
            <w:vAlign w:val="center"/>
          </w:tcPr>
          <w:p w14:paraId="00AD6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根据投标人提供的售后服务方案进行评审，该方案应包含：①售后服务专职人员配置（提供售后服务人员联系方式）；②换货流程；③备品保障措施；④售后响应流程。完整提供上述4项内容的得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分；每有一项未提供扣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分，扣完为止；每有一处有缺陷扣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>～</w:t>
            </w: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分，扣完为止。</w:t>
            </w:r>
          </w:p>
          <w:p w14:paraId="04441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645" w:type="dxa"/>
            <w:vAlign w:val="center"/>
          </w:tcPr>
          <w:p w14:paraId="6249EAE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7AD3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87" w:type="dxa"/>
            <w:vAlign w:val="center"/>
          </w:tcPr>
          <w:p w14:paraId="77F1CA31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5</w:t>
            </w:r>
          </w:p>
        </w:tc>
        <w:tc>
          <w:tcPr>
            <w:tcW w:w="1380" w:type="dxa"/>
            <w:vAlign w:val="center"/>
          </w:tcPr>
          <w:p w14:paraId="11E6B104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履约能力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  <w:t>%</w:t>
            </w:r>
          </w:p>
        </w:tc>
        <w:tc>
          <w:tcPr>
            <w:tcW w:w="1048" w:type="dxa"/>
            <w:vAlign w:val="center"/>
          </w:tcPr>
          <w:p w14:paraId="5A2199A1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sz w:val="22"/>
                <w:szCs w:val="22"/>
                <w:lang w:bidi="ar"/>
              </w:rPr>
              <w:t>分</w:t>
            </w:r>
          </w:p>
        </w:tc>
        <w:tc>
          <w:tcPr>
            <w:tcW w:w="7294" w:type="dxa"/>
            <w:vAlign w:val="center"/>
          </w:tcPr>
          <w:p w14:paraId="2E53772E"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提供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202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年1月1日以来，供应商具有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类似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业绩的，每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有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一项得1分，本项最多得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分。</w:t>
            </w:r>
          </w:p>
          <w:p w14:paraId="530FE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注：提供合同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复印件加盖供应商公章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，合同中需体现签订时间及项目类型。</w:t>
            </w:r>
          </w:p>
        </w:tc>
        <w:tc>
          <w:tcPr>
            <w:tcW w:w="645" w:type="dxa"/>
            <w:vAlign w:val="center"/>
          </w:tcPr>
          <w:p w14:paraId="24EE5E8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28F5DD5C"/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15756"/>
    <w:rsid w:val="59715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2025-04-29T00:34:00Z</dcterms:created>
  <dc:creator>邱玥</dc:creator>
  <cp:lastModifiedBy>邱玥</cp:lastModifiedBy>
  <dcterms:modified xsi:type="dcterms:W3CDTF">2025-04-29T00:34:34Z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ADF379D03556418892C88C119B3C1B25_11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