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E3ACCC">
      <w:pPr>
        <w:tabs>
          <w:tab w:val="left" w:pos="180"/>
        </w:tabs>
        <w:spacing w:line="360" w:lineRule="auto"/>
        <w:outlineLvl w:val="1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附件2：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需求</w:t>
      </w:r>
    </w:p>
    <w:p w14:paraId="1380CAC8">
      <w:pPr>
        <w:tabs>
          <w:tab w:val="left" w:pos="180"/>
        </w:tabs>
        <w:spacing w:line="360" w:lineRule="auto"/>
        <w:jc w:val="center"/>
        <w:outlineLvl w:val="1"/>
        <w:rPr>
          <w:rFonts w:hint="eastAsia" w:ascii="仿宋" w:hAnsi="仿宋" w:eastAsia="仿宋" w:cstheme="minorBidi"/>
          <w:b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Bidi"/>
          <w:b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排队叫号系统项目采购需求</w:t>
      </w:r>
    </w:p>
    <w:p w14:paraId="10006B5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技术要求</w:t>
      </w:r>
      <w:bookmarkStart w:id="0" w:name="_GoBack"/>
      <w:bookmarkEnd w:id="0"/>
    </w:p>
    <w:tbl>
      <w:tblPr>
        <w:tblStyle w:val="6"/>
        <w:tblW w:w="1066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1680"/>
        <w:gridCol w:w="2287"/>
        <w:gridCol w:w="3392"/>
        <w:gridCol w:w="794"/>
        <w:gridCol w:w="559"/>
        <w:gridCol w:w="1308"/>
      </w:tblGrid>
      <w:tr w14:paraId="0D2539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  <w:jc w:val="center"/>
        </w:trPr>
        <w:tc>
          <w:tcPr>
            <w:tcW w:w="645" w:type="dxa"/>
            <w:vAlign w:val="center"/>
          </w:tcPr>
          <w:p w14:paraId="4B5CD573">
            <w:pPr>
              <w:spacing w:before="112" w:line="221" w:lineRule="auto"/>
              <w:ind w:left="185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</w:rPr>
              <w:t>序号</w:t>
            </w:r>
          </w:p>
        </w:tc>
        <w:tc>
          <w:tcPr>
            <w:tcW w:w="1680" w:type="dxa"/>
            <w:vAlign w:val="center"/>
          </w:tcPr>
          <w:p w14:paraId="510B2734">
            <w:pPr>
              <w:spacing w:before="111" w:line="219" w:lineRule="auto"/>
              <w:ind w:firstLine="216" w:firstLineChars="10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</w:rPr>
              <w:t>产品名称</w:t>
            </w:r>
          </w:p>
        </w:tc>
        <w:tc>
          <w:tcPr>
            <w:tcW w:w="2287" w:type="dxa"/>
            <w:vAlign w:val="center"/>
          </w:tcPr>
          <w:p w14:paraId="3B39162D">
            <w:pPr>
              <w:spacing w:before="111" w:line="219" w:lineRule="auto"/>
              <w:ind w:firstLine="432" w:firstLineChars="20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</w:rPr>
              <w:t>规格型号</w:t>
            </w:r>
          </w:p>
        </w:tc>
        <w:tc>
          <w:tcPr>
            <w:tcW w:w="3392" w:type="dxa"/>
            <w:vAlign w:val="center"/>
          </w:tcPr>
          <w:p w14:paraId="3DECACBC">
            <w:pPr>
              <w:spacing w:before="111" w:line="219" w:lineRule="auto"/>
              <w:ind w:firstLine="1728" w:firstLineChars="80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</w:rPr>
              <w:t>参数</w:t>
            </w:r>
          </w:p>
        </w:tc>
        <w:tc>
          <w:tcPr>
            <w:tcW w:w="794" w:type="dxa"/>
            <w:vAlign w:val="center"/>
          </w:tcPr>
          <w:p w14:paraId="2D8E327F">
            <w:pPr>
              <w:spacing w:before="112" w:line="220" w:lineRule="auto"/>
              <w:ind w:left="157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</w:rPr>
              <w:t>单位</w:t>
            </w:r>
          </w:p>
        </w:tc>
        <w:tc>
          <w:tcPr>
            <w:tcW w:w="559" w:type="dxa"/>
            <w:vAlign w:val="center"/>
          </w:tcPr>
          <w:p w14:paraId="393A0017">
            <w:pPr>
              <w:spacing w:before="111" w:line="219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</w:rPr>
              <w:t>数量</w:t>
            </w:r>
          </w:p>
        </w:tc>
        <w:tc>
          <w:tcPr>
            <w:tcW w:w="1308" w:type="dxa"/>
            <w:vAlign w:val="center"/>
          </w:tcPr>
          <w:p w14:paraId="3F3F6D3F">
            <w:pPr>
              <w:spacing w:before="112" w:line="221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  <w:lang w:val="en-US" w:eastAsia="zh-CN"/>
              </w:rPr>
              <w:t>预算(万元)</w:t>
            </w:r>
          </w:p>
        </w:tc>
      </w:tr>
      <w:tr w14:paraId="5C08DF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2" w:hRule="atLeast"/>
          <w:jc w:val="center"/>
        </w:trPr>
        <w:tc>
          <w:tcPr>
            <w:tcW w:w="645" w:type="dxa"/>
            <w:vAlign w:val="top"/>
          </w:tcPr>
          <w:p w14:paraId="457B409C">
            <w:pPr>
              <w:pStyle w:val="7"/>
              <w:spacing w:line="269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7DDA015">
            <w:pPr>
              <w:pStyle w:val="7"/>
              <w:spacing w:line="269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D00D877">
            <w:pPr>
              <w:pStyle w:val="7"/>
              <w:spacing w:line="269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342DB21B">
            <w:pPr>
              <w:pStyle w:val="7"/>
              <w:spacing w:line="270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4593BBD9">
            <w:pPr>
              <w:pStyle w:val="7"/>
              <w:spacing w:line="270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6F910AF2">
            <w:pPr>
              <w:pStyle w:val="7"/>
              <w:spacing w:line="270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1C38CD5E">
            <w:pPr>
              <w:pStyle w:val="7"/>
              <w:spacing w:line="270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15B925A3">
            <w:pPr>
              <w:pStyle w:val="7"/>
              <w:spacing w:line="270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5BEE03BC">
            <w:pPr>
              <w:spacing w:before="52" w:line="241" w:lineRule="auto"/>
              <w:ind w:left="305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680" w:type="dxa"/>
            <w:vAlign w:val="top"/>
          </w:tcPr>
          <w:p w14:paraId="20595067">
            <w:pPr>
              <w:pStyle w:val="7"/>
              <w:spacing w:line="267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068571FC">
            <w:pPr>
              <w:pStyle w:val="7"/>
              <w:spacing w:line="267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3D4E3EAF">
            <w:pPr>
              <w:pStyle w:val="7"/>
              <w:spacing w:line="267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19D5237B">
            <w:pPr>
              <w:pStyle w:val="7"/>
              <w:spacing w:line="268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90E213A">
            <w:pPr>
              <w:pStyle w:val="7"/>
              <w:spacing w:line="268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65E3E716">
            <w:pPr>
              <w:pStyle w:val="7"/>
              <w:spacing w:line="268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1E3F1FCC">
            <w:pPr>
              <w:pStyle w:val="7"/>
              <w:spacing w:line="268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0EAEF82">
            <w:pPr>
              <w:pStyle w:val="7"/>
              <w:spacing w:line="268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001F6F9A">
            <w:pPr>
              <w:spacing w:before="52" w:line="220" w:lineRule="auto"/>
              <w:ind w:left="17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2"/>
                <w:sz w:val="22"/>
                <w:szCs w:val="22"/>
              </w:rPr>
              <w:t>二级显示屏</w:t>
            </w:r>
          </w:p>
        </w:tc>
        <w:tc>
          <w:tcPr>
            <w:tcW w:w="2287" w:type="dxa"/>
            <w:vAlign w:val="top"/>
          </w:tcPr>
          <w:p w14:paraId="3BF1A9BB">
            <w:pPr>
              <w:pStyle w:val="7"/>
              <w:spacing w:line="25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5A181587">
            <w:pPr>
              <w:pStyle w:val="7"/>
              <w:spacing w:line="25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1740FA11">
            <w:pPr>
              <w:pStyle w:val="7"/>
              <w:spacing w:line="25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21893957">
            <w:pPr>
              <w:pStyle w:val="7"/>
              <w:spacing w:line="25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0A1CCB89">
            <w:pPr>
              <w:pStyle w:val="7"/>
              <w:spacing w:line="258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1567B521">
            <w:pPr>
              <w:pStyle w:val="7"/>
              <w:spacing w:line="258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5870A058">
            <w:pPr>
              <w:pStyle w:val="7"/>
              <w:spacing w:line="258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5BB30079">
            <w:pPr>
              <w:pStyle w:val="7"/>
              <w:spacing w:line="258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4CBF2B0F">
            <w:pPr>
              <w:spacing w:before="52" w:line="219" w:lineRule="auto"/>
              <w:ind w:left="12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网络液晶一体机</w:t>
            </w:r>
          </w:p>
          <w:p w14:paraId="2305CCE7">
            <w:pPr>
              <w:spacing w:before="52" w:line="183" w:lineRule="auto"/>
              <w:ind w:left="22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LED22-MSTV-L</w:t>
            </w:r>
          </w:p>
        </w:tc>
        <w:tc>
          <w:tcPr>
            <w:tcW w:w="3392" w:type="dxa"/>
            <w:vAlign w:val="top"/>
          </w:tcPr>
          <w:p w14:paraId="2BFAE311">
            <w:pPr>
              <w:spacing w:before="185" w:line="219" w:lineRule="auto"/>
              <w:ind w:left="22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材质：塑胶前框/塑胶后壳</w:t>
            </w:r>
          </w:p>
          <w:p w14:paraId="2A43CD4A">
            <w:pPr>
              <w:spacing w:before="10" w:line="219" w:lineRule="auto"/>
              <w:ind w:left="22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3"/>
                <w:sz w:val="22"/>
                <w:szCs w:val="22"/>
              </w:rPr>
              <w:t>安装：壁挂(挂板)</w:t>
            </w:r>
          </w:p>
          <w:p w14:paraId="3C52B984">
            <w:pPr>
              <w:spacing w:before="1" w:line="220" w:lineRule="auto"/>
              <w:ind w:left="22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颜色：标配白色</w:t>
            </w:r>
          </w:p>
          <w:p w14:paraId="45EE46E2">
            <w:pPr>
              <w:spacing w:before="8" w:line="219" w:lineRule="auto"/>
              <w:ind w:left="22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CPU</w:t>
            </w:r>
            <w:r>
              <w:rPr>
                <w:rFonts w:hint="eastAsia" w:ascii="宋体" w:hAnsi="宋体" w:eastAsia="宋体" w:cs="宋体"/>
                <w:spacing w:val="27"/>
                <w:sz w:val="22"/>
                <w:szCs w:val="22"/>
              </w:rPr>
              <w:t>:4核A53</w:t>
            </w:r>
            <w:r>
              <w:rPr>
                <w:rFonts w:hint="eastAsia" w:ascii="宋体" w:hAnsi="宋体" w:eastAsia="宋体" w:cs="宋体"/>
                <w:spacing w:val="50"/>
                <w:w w:val="101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CPU</w:t>
            </w:r>
            <w:r>
              <w:rPr>
                <w:rFonts w:hint="eastAsia" w:ascii="宋体" w:hAnsi="宋体" w:eastAsia="宋体" w:cs="宋体"/>
                <w:spacing w:val="57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7"/>
                <w:sz w:val="22"/>
                <w:szCs w:val="22"/>
              </w:rPr>
              <w:t>1.5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GHZ</w:t>
            </w:r>
            <w:r>
              <w:rPr>
                <w:rFonts w:hint="eastAsia" w:ascii="宋体" w:hAnsi="宋体" w:eastAsia="宋体" w:cs="宋体"/>
                <w:spacing w:val="27"/>
                <w:sz w:val="22"/>
                <w:szCs w:val="22"/>
              </w:rPr>
              <w:t>主频</w:t>
            </w:r>
          </w:p>
          <w:p w14:paraId="4ED7F83A">
            <w:pPr>
              <w:spacing w:line="207" w:lineRule="auto"/>
              <w:ind w:left="22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内存：1GB</w:t>
            </w:r>
            <w:r>
              <w:rPr>
                <w:rFonts w:hint="eastAsia" w:ascii="宋体" w:hAnsi="宋体" w:eastAsia="宋体" w:cs="宋体"/>
                <w:spacing w:val="18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DDR3</w:t>
            </w:r>
          </w:p>
          <w:p w14:paraId="4C49B988">
            <w:pPr>
              <w:spacing w:before="1" w:line="219" w:lineRule="auto"/>
              <w:ind w:left="22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外存储：8GB EMMC</w:t>
            </w:r>
            <w:r>
              <w:rPr>
                <w:rFonts w:hint="eastAsia" w:ascii="宋体" w:hAnsi="宋体" w:eastAsia="宋体" w:cs="宋体"/>
                <w:spacing w:val="17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5.1</w:t>
            </w:r>
          </w:p>
          <w:p w14:paraId="29A6C3A4">
            <w:pPr>
              <w:spacing w:before="21" w:line="217" w:lineRule="auto"/>
              <w:ind w:left="22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系统：Android 4.4/6.0</w:t>
            </w:r>
          </w:p>
          <w:p w14:paraId="3BF77588">
            <w:pPr>
              <w:spacing w:before="1" w:line="218" w:lineRule="auto"/>
              <w:ind w:left="22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尺寸：22英寸</w:t>
            </w:r>
          </w:p>
          <w:p w14:paraId="4E40DC3D">
            <w:pPr>
              <w:spacing w:before="1" w:line="207" w:lineRule="auto"/>
              <w:ind w:left="22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屏显比例：16:9</w:t>
            </w:r>
          </w:p>
          <w:p w14:paraId="1FC75CD2">
            <w:pPr>
              <w:spacing w:line="219" w:lineRule="auto"/>
              <w:ind w:left="22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分辨率：1920*1080</w:t>
            </w:r>
          </w:p>
          <w:p w14:paraId="598134A6">
            <w:pPr>
              <w:spacing w:before="20" w:line="219" w:lineRule="auto"/>
              <w:ind w:left="22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12"/>
                <w:sz w:val="22"/>
                <w:szCs w:val="22"/>
              </w:rPr>
              <w:t>亮度：250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cd</w:t>
            </w:r>
            <w:r>
              <w:rPr>
                <w:rFonts w:hint="eastAsia" w:ascii="宋体" w:hAnsi="宋体" w:eastAsia="宋体" w:cs="宋体"/>
                <w:spacing w:val="12"/>
                <w:sz w:val="22"/>
                <w:szCs w:val="22"/>
              </w:rPr>
              <w:t>/m²</w:t>
            </w:r>
          </w:p>
          <w:p w14:paraId="543BDEB9">
            <w:pPr>
              <w:spacing w:before="1" w:line="218" w:lineRule="auto"/>
              <w:ind w:left="22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视角：U/D/R/L(CR&gt;10):89/8</w:t>
            </w: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9/89/89</w:t>
            </w:r>
          </w:p>
          <w:p w14:paraId="3D5EAA38">
            <w:pPr>
              <w:spacing w:before="1" w:line="220" w:lineRule="auto"/>
              <w:ind w:left="13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屏寿命：25000 hrs</w:t>
            </w:r>
          </w:p>
          <w:p w14:paraId="717AB4FB">
            <w:pPr>
              <w:spacing w:before="19" w:line="214" w:lineRule="auto"/>
              <w:ind w:left="22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数据接口：USB2.0</w:t>
            </w:r>
          </w:p>
          <w:p w14:paraId="05989233">
            <w:pPr>
              <w:spacing w:line="214" w:lineRule="auto"/>
              <w:ind w:left="22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通信接口：10/100Mbps</w:t>
            </w:r>
          </w:p>
          <w:p w14:paraId="37FF0D71">
            <w:pPr>
              <w:spacing w:before="19" w:line="208" w:lineRule="auto"/>
              <w:ind w:left="22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音频格式：MP3/WAV/FLV/AC3</w:t>
            </w:r>
          </w:p>
          <w:p w14:paraId="22746B24">
            <w:pPr>
              <w:spacing w:before="1" w:line="217" w:lineRule="auto"/>
              <w:ind w:left="22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高清视频格式：RM/RMVB/AVI/3GP</w:t>
            </w: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/MKV/MOV/MP4</w:t>
            </w:r>
          </w:p>
          <w:p w14:paraId="205C0614">
            <w:pPr>
              <w:spacing w:line="217" w:lineRule="auto"/>
              <w:ind w:left="13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图片格式：JPEG/BMP/PNG</w:t>
            </w:r>
          </w:p>
          <w:p w14:paraId="5914ACFD">
            <w:pPr>
              <w:spacing w:before="22" w:line="219" w:lineRule="auto"/>
              <w:ind w:left="22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整机额定功率：≤35W</w:t>
            </w:r>
          </w:p>
          <w:p w14:paraId="3B2B5356">
            <w:pPr>
              <w:spacing w:line="219" w:lineRule="auto"/>
              <w:ind w:left="22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待机功率：≤1W</w:t>
            </w:r>
          </w:p>
          <w:p w14:paraId="04D8BDC7">
            <w:pPr>
              <w:spacing w:before="1" w:line="219" w:lineRule="auto"/>
              <w:ind w:left="22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工作电压：AC220V 50HZ</w:t>
            </w:r>
          </w:p>
          <w:p w14:paraId="1AA0D2D1">
            <w:pPr>
              <w:spacing w:before="1" w:line="219" w:lineRule="auto"/>
              <w:ind w:left="22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5"/>
                <w:sz w:val="22"/>
                <w:szCs w:val="22"/>
              </w:rPr>
              <w:t>功能：支持一、二维码扫描签到；</w:t>
            </w:r>
          </w:p>
        </w:tc>
        <w:tc>
          <w:tcPr>
            <w:tcW w:w="794" w:type="dxa"/>
            <w:vAlign w:val="top"/>
          </w:tcPr>
          <w:p w14:paraId="21A7D0DD">
            <w:pPr>
              <w:pStyle w:val="7"/>
              <w:spacing w:line="267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9888CD2">
            <w:pPr>
              <w:pStyle w:val="7"/>
              <w:spacing w:line="268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00B5AC89">
            <w:pPr>
              <w:pStyle w:val="7"/>
              <w:spacing w:line="268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06EFFB24">
            <w:pPr>
              <w:pStyle w:val="7"/>
              <w:spacing w:line="268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0F596C1E">
            <w:pPr>
              <w:pStyle w:val="7"/>
              <w:spacing w:line="268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74ECD11">
            <w:pPr>
              <w:pStyle w:val="7"/>
              <w:spacing w:line="268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493E09ED">
            <w:pPr>
              <w:pStyle w:val="7"/>
              <w:spacing w:line="268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1A122FAD">
            <w:pPr>
              <w:pStyle w:val="7"/>
              <w:spacing w:line="268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241336E1">
            <w:pPr>
              <w:spacing w:before="52" w:line="221" w:lineRule="auto"/>
              <w:ind w:left="236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台</w:t>
            </w:r>
          </w:p>
        </w:tc>
        <w:tc>
          <w:tcPr>
            <w:tcW w:w="559" w:type="dxa"/>
            <w:vAlign w:val="top"/>
          </w:tcPr>
          <w:p w14:paraId="04C0B40F">
            <w:pPr>
              <w:pStyle w:val="7"/>
              <w:spacing w:line="269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6EDFF7BC">
            <w:pPr>
              <w:pStyle w:val="7"/>
              <w:spacing w:line="269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3561C7E6">
            <w:pPr>
              <w:pStyle w:val="7"/>
              <w:spacing w:line="269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0EFCFCB7">
            <w:pPr>
              <w:pStyle w:val="7"/>
              <w:spacing w:line="270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47AE3322">
            <w:pPr>
              <w:pStyle w:val="7"/>
              <w:spacing w:line="270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6B0356BB">
            <w:pPr>
              <w:pStyle w:val="7"/>
              <w:spacing w:line="270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2E25D58">
            <w:pPr>
              <w:pStyle w:val="7"/>
              <w:spacing w:line="267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2A80117D">
            <w:pPr>
              <w:pStyle w:val="7"/>
              <w:spacing w:line="270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30337BE1">
            <w:pPr>
              <w:spacing w:before="52" w:line="241" w:lineRule="auto"/>
              <w:ind w:left="297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1308" w:type="dxa"/>
            <w:vMerge w:val="restart"/>
            <w:vAlign w:val="top"/>
          </w:tcPr>
          <w:p w14:paraId="3A4F6243">
            <w:pPr>
              <w:pStyle w:val="7"/>
              <w:spacing w:line="257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041B3871">
            <w:pPr>
              <w:pStyle w:val="7"/>
              <w:spacing w:line="257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0C762A5C">
            <w:pPr>
              <w:pStyle w:val="7"/>
              <w:spacing w:line="257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24C26077">
            <w:pPr>
              <w:pStyle w:val="7"/>
              <w:spacing w:line="258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50605F2C">
            <w:pPr>
              <w:pStyle w:val="7"/>
              <w:spacing w:line="258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2867EC4">
            <w:pPr>
              <w:pStyle w:val="7"/>
              <w:spacing w:line="258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2747EB69">
            <w:pPr>
              <w:pStyle w:val="7"/>
              <w:spacing w:line="258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498E4090">
            <w:pPr>
              <w:pStyle w:val="7"/>
              <w:spacing w:line="258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546D0E98">
            <w:pPr>
              <w:spacing w:line="220" w:lineRule="auto"/>
              <w:ind w:left="469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6C90E49C">
            <w:pPr>
              <w:spacing w:line="220" w:lineRule="auto"/>
              <w:ind w:left="469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39018444">
            <w:pPr>
              <w:spacing w:line="220" w:lineRule="auto"/>
              <w:ind w:left="469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46533BD8">
            <w:pPr>
              <w:spacing w:line="220" w:lineRule="auto"/>
              <w:ind w:left="469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50F4D5B7">
            <w:pPr>
              <w:spacing w:line="220" w:lineRule="auto"/>
              <w:ind w:left="469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08E9C93">
            <w:pPr>
              <w:spacing w:line="220" w:lineRule="auto"/>
              <w:ind w:left="469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0FE8F3FF">
            <w:pPr>
              <w:spacing w:before="152"/>
              <w:ind w:firstLine="642" w:firstLineChars="300"/>
              <w:rPr>
                <w:rFonts w:hint="eastAsia" w:ascii="宋体" w:hAnsi="宋体" w:eastAsia="宋体" w:cs="宋体"/>
                <w:spacing w:val="-3"/>
                <w:sz w:val="22"/>
                <w:szCs w:val="22"/>
                <w:lang w:val="en-US" w:eastAsia="zh-CN"/>
              </w:rPr>
            </w:pPr>
          </w:p>
          <w:p w14:paraId="1FD6E0A7">
            <w:pPr>
              <w:spacing w:before="152"/>
              <w:ind w:firstLine="642" w:firstLineChars="300"/>
              <w:rPr>
                <w:rFonts w:hint="eastAsia" w:ascii="宋体" w:hAnsi="宋体" w:eastAsia="宋体" w:cs="宋体"/>
                <w:spacing w:val="-3"/>
                <w:sz w:val="22"/>
                <w:szCs w:val="22"/>
                <w:lang w:val="en-US" w:eastAsia="zh-CN"/>
              </w:rPr>
            </w:pPr>
          </w:p>
          <w:p w14:paraId="5843F29E">
            <w:pPr>
              <w:spacing w:before="152"/>
              <w:ind w:firstLine="642" w:firstLineChars="300"/>
              <w:rPr>
                <w:rFonts w:hint="eastAsia" w:ascii="宋体" w:hAnsi="宋体" w:eastAsia="宋体" w:cs="宋体"/>
                <w:spacing w:val="-3"/>
                <w:sz w:val="22"/>
                <w:szCs w:val="22"/>
                <w:lang w:val="en-US" w:eastAsia="zh-CN"/>
              </w:rPr>
            </w:pPr>
          </w:p>
          <w:p w14:paraId="2C33C82D">
            <w:pPr>
              <w:spacing w:before="152"/>
              <w:ind w:firstLine="642" w:firstLineChars="300"/>
              <w:rPr>
                <w:rFonts w:hint="eastAsia" w:ascii="宋体" w:hAnsi="宋体" w:eastAsia="宋体" w:cs="宋体"/>
                <w:spacing w:val="-3"/>
                <w:sz w:val="22"/>
                <w:szCs w:val="22"/>
                <w:lang w:val="en-US" w:eastAsia="zh-CN"/>
              </w:rPr>
            </w:pPr>
          </w:p>
          <w:p w14:paraId="1157E042">
            <w:pPr>
              <w:spacing w:before="152"/>
              <w:ind w:firstLine="642" w:firstLineChars="300"/>
              <w:rPr>
                <w:rFonts w:hint="eastAsia" w:ascii="宋体" w:hAnsi="宋体" w:eastAsia="宋体" w:cs="宋体"/>
                <w:spacing w:val="-3"/>
                <w:sz w:val="22"/>
                <w:szCs w:val="22"/>
                <w:lang w:val="en-US" w:eastAsia="zh-CN"/>
              </w:rPr>
            </w:pPr>
          </w:p>
          <w:p w14:paraId="023D0E27">
            <w:pPr>
              <w:spacing w:before="152"/>
              <w:ind w:firstLine="428" w:firstLineChars="20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  <w:lang w:val="en-US" w:eastAsia="zh-CN"/>
              </w:rPr>
              <w:t>1.74</w:t>
            </w:r>
          </w:p>
        </w:tc>
      </w:tr>
      <w:tr w14:paraId="1129F7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  <w:jc w:val="center"/>
        </w:trPr>
        <w:tc>
          <w:tcPr>
            <w:tcW w:w="645" w:type="dxa"/>
            <w:vAlign w:val="top"/>
          </w:tcPr>
          <w:p w14:paraId="4670C6E3">
            <w:pPr>
              <w:spacing w:before="237" w:line="241" w:lineRule="auto"/>
              <w:ind w:left="305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1680" w:type="dxa"/>
            <w:vAlign w:val="top"/>
          </w:tcPr>
          <w:p w14:paraId="6FFCCFD7">
            <w:pPr>
              <w:spacing w:before="221" w:line="219" w:lineRule="auto"/>
              <w:ind w:left="11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客户端软件授权</w:t>
            </w:r>
          </w:p>
        </w:tc>
        <w:tc>
          <w:tcPr>
            <w:tcW w:w="2287" w:type="dxa"/>
            <w:vAlign w:val="top"/>
          </w:tcPr>
          <w:p w14:paraId="794C56B0">
            <w:pPr>
              <w:spacing w:before="151" w:line="232" w:lineRule="auto"/>
              <w:ind w:left="341" w:right="45" w:hanging="319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一级分诊网络终端设备数</w:t>
            </w:r>
            <w:r>
              <w:rPr>
                <w:rFonts w:hint="eastAsia" w:ascii="宋体" w:hAnsi="宋体" w:eastAsia="宋体" w:cs="宋体"/>
                <w:spacing w:val="1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字证书软件v1.0</w:t>
            </w:r>
          </w:p>
        </w:tc>
        <w:tc>
          <w:tcPr>
            <w:tcW w:w="3392" w:type="dxa"/>
            <w:vAlign w:val="top"/>
          </w:tcPr>
          <w:p w14:paraId="37BE6900">
            <w:pPr>
              <w:spacing w:before="221" w:line="219" w:lineRule="auto"/>
              <w:ind w:left="22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支持终端设备接入原系统</w:t>
            </w:r>
          </w:p>
        </w:tc>
        <w:tc>
          <w:tcPr>
            <w:tcW w:w="794" w:type="dxa"/>
            <w:vAlign w:val="top"/>
          </w:tcPr>
          <w:p w14:paraId="523E238F">
            <w:pPr>
              <w:spacing w:before="222" w:line="220" w:lineRule="auto"/>
              <w:ind w:left="236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套</w:t>
            </w:r>
          </w:p>
        </w:tc>
        <w:tc>
          <w:tcPr>
            <w:tcW w:w="559" w:type="dxa"/>
            <w:vAlign w:val="top"/>
          </w:tcPr>
          <w:p w14:paraId="166D9418">
            <w:pPr>
              <w:spacing w:before="237" w:line="241" w:lineRule="auto"/>
              <w:ind w:left="297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1308" w:type="dxa"/>
            <w:vMerge w:val="continue"/>
            <w:vAlign w:val="top"/>
          </w:tcPr>
          <w:p w14:paraId="790AE9DF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6FDEEE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9" w:hRule="atLeast"/>
          <w:jc w:val="center"/>
        </w:trPr>
        <w:tc>
          <w:tcPr>
            <w:tcW w:w="645" w:type="dxa"/>
            <w:vAlign w:val="top"/>
          </w:tcPr>
          <w:p w14:paraId="033421C4">
            <w:pPr>
              <w:pStyle w:val="7"/>
              <w:spacing w:line="259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527EBDD9">
            <w:pPr>
              <w:pStyle w:val="7"/>
              <w:spacing w:line="260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1AEA02B0">
            <w:pPr>
              <w:pStyle w:val="7"/>
              <w:spacing w:line="260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CBAEA07">
            <w:pPr>
              <w:pStyle w:val="7"/>
              <w:spacing w:line="260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6EB8D1FE">
            <w:pPr>
              <w:spacing w:before="52"/>
              <w:ind w:left="305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3</w:t>
            </w:r>
          </w:p>
        </w:tc>
        <w:tc>
          <w:tcPr>
            <w:tcW w:w="1680" w:type="dxa"/>
            <w:vAlign w:val="top"/>
          </w:tcPr>
          <w:p w14:paraId="6EE3B2B2">
            <w:pPr>
              <w:pStyle w:val="7"/>
              <w:spacing w:line="256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3EF4CA63">
            <w:pPr>
              <w:pStyle w:val="7"/>
              <w:spacing w:line="256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22820370">
            <w:pPr>
              <w:pStyle w:val="7"/>
              <w:spacing w:line="256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4C9834DF">
            <w:pPr>
              <w:pStyle w:val="7"/>
              <w:spacing w:line="256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520D62FB">
            <w:pPr>
              <w:spacing w:before="52" w:line="219" w:lineRule="auto"/>
              <w:ind w:left="11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医生工作站软件</w:t>
            </w:r>
          </w:p>
        </w:tc>
        <w:tc>
          <w:tcPr>
            <w:tcW w:w="2287" w:type="dxa"/>
            <w:vAlign w:val="top"/>
          </w:tcPr>
          <w:p w14:paraId="6DE0966E">
            <w:pPr>
              <w:pStyle w:val="7"/>
              <w:spacing w:line="318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6BEBDE02">
            <w:pPr>
              <w:pStyle w:val="7"/>
              <w:spacing w:line="318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49764A2E">
            <w:pPr>
              <w:pStyle w:val="7"/>
              <w:spacing w:line="318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B28D97D">
            <w:pPr>
              <w:spacing w:before="52" w:line="261" w:lineRule="auto"/>
              <w:ind w:left="741" w:right="110" w:hanging="64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医生工作站客户端软件</w:t>
            </w:r>
            <w:r>
              <w:rPr>
                <w:rFonts w:hint="eastAsia" w:ascii="宋体" w:hAnsi="宋体" w:eastAsia="宋体" w:cs="宋体"/>
                <w:spacing w:val="5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V3.0</w:t>
            </w:r>
          </w:p>
        </w:tc>
        <w:tc>
          <w:tcPr>
            <w:tcW w:w="3392" w:type="dxa"/>
            <w:vAlign w:val="top"/>
          </w:tcPr>
          <w:p w14:paraId="272BB614">
            <w:pPr>
              <w:spacing w:before="42" w:line="223" w:lineRule="auto"/>
              <w:ind w:left="13" w:right="73" w:firstLine="9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安装在医生工作站内，用于医生自主叫号，一个工作站一个。 </w:t>
            </w: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功能包括：呼叫分为顺呼模式、选叫模式；支持顺序呼叫、重</w:t>
            </w:r>
            <w:r>
              <w:rPr>
                <w:rFonts w:hint="eastAsia" w:ascii="宋体" w:hAnsi="宋体" w:eastAsia="宋体" w:cs="宋体"/>
                <w:spacing w:val="17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新呼叫：支持诊结、过号的功能；支持暂停就诊功能；支持查</w:t>
            </w:r>
            <w:r>
              <w:rPr>
                <w:rFonts w:hint="eastAsia" w:ascii="宋体" w:hAnsi="宋体" w:eastAsia="宋体" w:cs="宋体"/>
                <w:spacing w:val="2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看当前医生/诊位呼叫情况(候诊人数、已就诊人数、过号人数</w:t>
            </w:r>
            <w:r>
              <w:rPr>
                <w:rFonts w:hint="eastAsia" w:ascii="宋体" w:hAnsi="宋体" w:eastAsia="宋体" w:cs="宋体"/>
                <w:spacing w:val="2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、正在就诊的患者信息):</w:t>
            </w:r>
          </w:p>
          <w:p w14:paraId="22922A19">
            <w:pPr>
              <w:spacing w:before="3" w:line="219" w:lineRule="auto"/>
              <w:ind w:left="22" w:right="74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支持医生同时出诊多队列时，可自行设定多队列的呼叫策略： </w:t>
            </w:r>
            <w:r>
              <w:rPr>
                <w:rFonts w:hint="eastAsia" w:ascii="宋体" w:hAnsi="宋体" w:eastAsia="宋体" w:cs="宋体"/>
                <w:spacing w:val="3"/>
                <w:sz w:val="22"/>
                <w:szCs w:val="22"/>
              </w:rPr>
              <w:t>支持功能按钮快捷键方式，可自定义设置快捷键；</w:t>
            </w:r>
          </w:p>
          <w:p w14:paraId="7FAD0703">
            <w:pPr>
              <w:spacing w:line="219" w:lineRule="auto"/>
              <w:ind w:left="22" w:right="90" w:hanging="9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支持在体检科室患者有多个检查项时，医生</w:t>
            </w: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端能够查看患者剩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余检查项及所需排队时间，并给出最佳提醒</w:t>
            </w: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eastAsia="zh-CN"/>
              </w:rPr>
              <w:t>；</w:t>
            </w:r>
          </w:p>
          <w:p w14:paraId="1E961F30">
            <w:pPr>
              <w:spacing w:before="1" w:line="232" w:lineRule="auto"/>
              <w:ind w:left="22" w:right="225"/>
              <w:rPr>
                <w:rFonts w:hint="eastAsia" w:ascii="宋体" w:hAnsi="宋体" w:eastAsia="宋体" w:cs="宋体"/>
                <w:spacing w:val="-1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叫号器支持呼叫救援功能，通过点击叫号器上的呼叫救援按</w:t>
            </w: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钮，可向护士站分诊台发送呼叫救援消息</w:t>
            </w: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eastAsia="zh-CN"/>
              </w:rPr>
              <w:t>；</w:t>
            </w:r>
          </w:p>
        </w:tc>
        <w:tc>
          <w:tcPr>
            <w:tcW w:w="794" w:type="dxa"/>
            <w:vAlign w:val="top"/>
          </w:tcPr>
          <w:p w14:paraId="31E289C8">
            <w:pPr>
              <w:pStyle w:val="7"/>
              <w:spacing w:line="256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33496D01">
            <w:pPr>
              <w:pStyle w:val="7"/>
              <w:spacing w:line="256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5C5C50DA">
            <w:pPr>
              <w:pStyle w:val="7"/>
              <w:spacing w:line="256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00B62D84">
            <w:pPr>
              <w:pStyle w:val="7"/>
              <w:spacing w:line="256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0BC14590">
            <w:pPr>
              <w:spacing w:before="52" w:line="220" w:lineRule="auto"/>
              <w:ind w:left="236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套</w:t>
            </w:r>
          </w:p>
        </w:tc>
        <w:tc>
          <w:tcPr>
            <w:tcW w:w="559" w:type="dxa"/>
            <w:vAlign w:val="top"/>
          </w:tcPr>
          <w:p w14:paraId="0E749C01">
            <w:pPr>
              <w:pStyle w:val="7"/>
              <w:spacing w:line="260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68CADB96">
            <w:pPr>
              <w:pStyle w:val="7"/>
              <w:spacing w:line="260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2DD84832">
            <w:pPr>
              <w:pStyle w:val="7"/>
              <w:spacing w:line="260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3BA5D88F">
            <w:pPr>
              <w:pStyle w:val="7"/>
              <w:spacing w:line="260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05572D8C">
            <w:pPr>
              <w:spacing w:before="52" w:line="241" w:lineRule="auto"/>
              <w:ind w:left="297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1308" w:type="dxa"/>
            <w:vMerge w:val="continue"/>
            <w:vAlign w:val="top"/>
          </w:tcPr>
          <w:p w14:paraId="1ED15BF5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4F1289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45" w:type="dxa"/>
            <w:vAlign w:val="top"/>
          </w:tcPr>
          <w:p w14:paraId="27CA4BF4">
            <w:pPr>
              <w:spacing w:before="52"/>
              <w:ind w:left="305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8712" w:type="dxa"/>
            <w:gridSpan w:val="5"/>
            <w:vAlign w:val="top"/>
          </w:tcPr>
          <w:p w14:paraId="1669A9D0">
            <w:pPr>
              <w:spacing w:before="52" w:line="241" w:lineRule="auto"/>
              <w:ind w:left="297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软硬件系统的安装调试服务</w:t>
            </w:r>
          </w:p>
        </w:tc>
        <w:tc>
          <w:tcPr>
            <w:tcW w:w="1308" w:type="dxa"/>
            <w:vMerge w:val="continue"/>
            <w:vAlign w:val="top"/>
          </w:tcPr>
          <w:p w14:paraId="106792F2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</w:tbl>
    <w:p w14:paraId="3C7757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5BFEFD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206462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2E0026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5B0113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69C358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0BF88D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10F6CB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034A23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2EE8F1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4DD017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35C76D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67504E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4B71D5E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35093E3C">
      <w:pPr>
        <w:tabs>
          <w:tab w:val="left" w:pos="180"/>
        </w:tabs>
        <w:spacing w:line="360" w:lineRule="auto"/>
        <w:jc w:val="both"/>
        <w:outlineLvl w:val="1"/>
        <w:rPr>
          <w:rFonts w:hint="eastAsia" w:ascii="仿宋" w:hAnsi="仿宋" w:eastAsia="仿宋" w:cstheme="minorBidi"/>
          <w:b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CE42670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Cs w:val="24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二.商务要求</w:t>
      </w:r>
    </w:p>
    <w:p w14:paraId="0F19B83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1.付款方式</w:t>
      </w:r>
    </w:p>
    <w:p w14:paraId="70EE6EF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1.1合同签订后，货到现场支付款项为合同款项的50%；</w:t>
      </w:r>
    </w:p>
    <w:p w14:paraId="668A512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1.2安装调试培训完成后，提交安装调试报告，经相关科室确认，支付合同款项的40%；</w:t>
      </w:r>
    </w:p>
    <w:p w14:paraId="1EB4856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1.3设备经运行3个月后，供应商提交验收申请，经相关科室验收合格后，支付合同剩余款项。</w:t>
      </w:r>
    </w:p>
    <w:p w14:paraId="4B1C87C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2.交货期限及地点</w:t>
      </w:r>
    </w:p>
    <w:p w14:paraId="4EABEF5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交货期限：合同签订生效后15日内。交货地点：成都市龙泉驿区妇幼保健院。</w:t>
      </w:r>
    </w:p>
    <w:p w14:paraId="19E1510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3.售后服务要求</w:t>
      </w:r>
    </w:p>
    <w:p w14:paraId="613A280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3.1质保期限:不低于一年，质保期从验收合格之日起计算。保质期内免费维修，如需更换配件必须免费更换原厂产品，质保期外需提供维修服务或更换配件时费用不得高于市场最低价。  </w:t>
      </w:r>
    </w:p>
    <w:p w14:paraId="40694F7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3.2货物发生故障时，中标人接到通知后30分钟内提供电话等服务响应，48小时内到达现场维修。</w:t>
      </w:r>
    </w:p>
    <w:p w14:paraId="157E19D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3.3零配件供应：中标人应保证安装验收后备件供应不少于6年，备有所有必需的备件，保证需要时48小时内将配件送达采购人。</w:t>
      </w:r>
    </w:p>
    <w:p w14:paraId="064A0C6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3.4中标人应就货物的安装、调试、操作、维修、保养等对采购人技术人员进行培训，培训人员须为货物制造厂家的专业售后人员。 </w:t>
      </w:r>
    </w:p>
    <w:p w14:paraId="08E92B1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_GB2312" w:hAnsi="宋体" w:eastAsia="仿宋_GB2312" w:cs="宋体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3B6E8D10">
      <w:pPr>
        <w:rPr>
          <w:rFonts w:hint="default" w:ascii="仿宋_GB2312" w:hAnsi="宋体" w:eastAsia="仿宋_GB2312" w:cs="宋体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632C64A3">
      <w:pPr>
        <w:pStyle w:val="2"/>
        <w:rPr>
          <w:rFonts w:hint="default" w:ascii="仿宋_GB2312" w:hAnsi="宋体" w:eastAsia="仿宋_GB2312" w:cs="宋体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5B3D870B">
      <w:pPr>
        <w:pStyle w:val="3"/>
        <w:rPr>
          <w:rFonts w:hint="default" w:ascii="仿宋_GB2312" w:hAnsi="宋体" w:eastAsia="仿宋_GB2312" w:cs="宋体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18B6658C">
      <w:pPr>
        <w:rPr>
          <w:rFonts w:hint="default" w:ascii="仿宋_GB2312" w:hAnsi="宋体" w:eastAsia="仿宋_GB2312" w:cs="宋体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46C334C5">
      <w:pPr>
        <w:pStyle w:val="2"/>
        <w:rPr>
          <w:rFonts w:hint="default" w:ascii="仿宋_GB2312" w:hAnsi="宋体" w:eastAsia="仿宋_GB2312" w:cs="宋体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4E28B5DE"/>
    <w:sectPr>
      <w:pgSz w:w="11906" w:h="16838"/>
      <w:pgMar w:top="1134" w:right="850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BE0368"/>
    <w:multiLevelType w:val="singleLevel"/>
    <w:tmpl w:val="95BE0368"/>
    <w:lvl w:ilvl="0" w:tentative="0">
      <w:start w:val="1"/>
      <w:numFmt w:val="chineseCounting"/>
      <w:lvlText w:val="%1.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335339"/>
    <w:rsid w:val="3B335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rPr>
      <w:color w:val="000000"/>
      <w:kern w:val="0"/>
      <w:sz w:val="30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2025-05-27T03:16:00Z</dcterms:created>
  <dc:creator>邱玥</dc:creator>
  <cp:lastModifiedBy>邱玥</cp:lastModifiedBy>
  <dcterms:modified xsi:type="dcterms:W3CDTF">2025-05-27T03:17:25Z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E3A27FBB0AF34B009E37BC7BC2CDB56D_11</vt:lpwstr>
  </property>
</Properties>
</file>