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0B49611">
      <w:pPr>
        <w:jc w:val="left"/>
        <w:rPr>
          <w:rFonts w:hint="default" w:ascii="Times New Roman" w:hAnsi="Times New Roman" w:eastAsia="方正公文小标宋" w:cs="Times New Roman"/>
          <w:sz w:val="32"/>
          <w:szCs w:val="32"/>
          <w:highlight w:val="yellow"/>
          <w:lang w:val="en-US" w:eastAsia="zh-CN"/>
        </w:rPr>
      </w:pPr>
      <w:r>
        <w:rPr>
          <w:rFonts w:hint="eastAsia" w:ascii="华文中宋" w:hAnsi="华文中宋" w:eastAsia="华文中宋"/>
          <w:b/>
          <w:color w:val="000000" w:themeColor="text1"/>
          <w:sz w:val="32"/>
          <w:lang w:val="en-US" w:eastAsia="zh-CN"/>
          <w14:textFill>
            <w14:solidFill>
              <w14:schemeClr w14:val="tx1"/>
            </w14:solidFill>
          </w14:textFill>
        </w:rPr>
        <w:t>附件三：</w:t>
      </w:r>
      <w:r>
        <w:rPr>
          <w:rFonts w:hint="eastAsia" w:ascii="华文中宋" w:hAnsi="华文中宋" w:eastAsia="华文中宋"/>
          <w:b/>
          <w:color w:val="000000" w:themeColor="text1"/>
          <w:sz w:val="32"/>
          <w:szCs w:val="22"/>
          <w:highlight w:val="none"/>
          <w14:textFill>
            <w14:solidFill>
              <w14:schemeClr w14:val="tx1"/>
            </w14:solidFill>
          </w14:textFill>
        </w:rPr>
        <w:t>综合评分明细表</w:t>
      </w:r>
    </w:p>
    <w:tbl>
      <w:tblPr>
        <w:tblStyle w:val="3"/>
        <w:tblW w:w="9855" w:type="dxa"/>
        <w:tblInd w:w="-32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35"/>
        <w:gridCol w:w="1155"/>
        <w:gridCol w:w="735"/>
        <w:gridCol w:w="6005"/>
        <w:gridCol w:w="1225"/>
      </w:tblGrid>
      <w:tr w14:paraId="4753C7C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7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1C8D5FE0">
            <w:pPr>
              <w:jc w:val="center"/>
              <w:rPr>
                <w:rFonts w:hint="eastAsia" w:ascii="方正仿宋_GBK" w:hAnsi="方正仿宋_GBK" w:eastAsia="方正仿宋_GBK" w:cs="方正仿宋_GBK"/>
                <w:sz w:val="22"/>
                <w:szCs w:val="22"/>
              </w:rPr>
            </w:pPr>
            <w:r>
              <w:rPr>
                <w:rStyle w:val="5"/>
                <w:rFonts w:hint="eastAsia" w:ascii="方正仿宋_GBK" w:hAnsi="方正仿宋_GBK" w:eastAsia="方正仿宋_GBK" w:cs="方正仿宋_GBK"/>
                <w:b w:val="0"/>
                <w:kern w:val="2"/>
                <w:sz w:val="22"/>
                <w:szCs w:val="22"/>
                <w:lang w:val="en-US" w:bidi="ar"/>
              </w:rPr>
              <w:t>序号</w:t>
            </w:r>
          </w:p>
        </w:tc>
        <w:tc>
          <w:tcPr>
            <w:tcW w:w="11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 w14:paraId="0FED8242">
            <w:pPr>
              <w:spacing w:line="360" w:lineRule="exact"/>
              <w:jc w:val="center"/>
              <w:rPr>
                <w:rFonts w:hint="eastAsia" w:ascii="方正仿宋_GBK" w:hAnsi="方正仿宋_GBK" w:eastAsia="方正仿宋_GBK" w:cs="方正仿宋_GBK"/>
                <w:sz w:val="22"/>
                <w:szCs w:val="22"/>
              </w:rPr>
            </w:pPr>
            <w:r>
              <w:rPr>
                <w:rStyle w:val="5"/>
                <w:rFonts w:hint="eastAsia" w:ascii="方正仿宋_GBK" w:hAnsi="方正仿宋_GBK" w:eastAsia="方正仿宋_GBK" w:cs="方正仿宋_GBK"/>
                <w:b w:val="0"/>
                <w:kern w:val="2"/>
                <w:sz w:val="22"/>
                <w:szCs w:val="22"/>
                <w:lang w:val="en-US" w:bidi="ar"/>
              </w:rPr>
              <w:t>评分因素及权重</w:t>
            </w:r>
          </w:p>
        </w:tc>
        <w:tc>
          <w:tcPr>
            <w:tcW w:w="7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0B371A93">
            <w:pPr>
              <w:jc w:val="center"/>
              <w:rPr>
                <w:rFonts w:hint="eastAsia" w:ascii="方正仿宋_GBK" w:hAnsi="方正仿宋_GBK" w:eastAsia="方正仿宋_GBK" w:cs="方正仿宋_GBK"/>
                <w:sz w:val="22"/>
                <w:szCs w:val="22"/>
              </w:rPr>
            </w:pPr>
            <w:r>
              <w:rPr>
                <w:rStyle w:val="5"/>
                <w:rFonts w:hint="eastAsia" w:ascii="方正仿宋_GBK" w:hAnsi="方正仿宋_GBK" w:eastAsia="方正仿宋_GBK" w:cs="方正仿宋_GBK"/>
                <w:b w:val="0"/>
                <w:kern w:val="2"/>
                <w:sz w:val="22"/>
                <w:szCs w:val="22"/>
                <w:lang w:val="en-US" w:bidi="ar"/>
              </w:rPr>
              <w:t>分值</w:t>
            </w:r>
          </w:p>
        </w:tc>
        <w:tc>
          <w:tcPr>
            <w:tcW w:w="60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 w14:paraId="4AAC61EB">
            <w:pPr>
              <w:jc w:val="center"/>
              <w:rPr>
                <w:rFonts w:hint="eastAsia" w:ascii="方正仿宋_GBK" w:hAnsi="方正仿宋_GBK" w:eastAsia="方正仿宋_GBK" w:cs="方正仿宋_GBK"/>
                <w:sz w:val="22"/>
                <w:szCs w:val="22"/>
              </w:rPr>
            </w:pPr>
            <w:r>
              <w:rPr>
                <w:rStyle w:val="5"/>
                <w:rFonts w:hint="eastAsia" w:ascii="方正仿宋_GBK" w:hAnsi="方正仿宋_GBK" w:eastAsia="方正仿宋_GBK" w:cs="方正仿宋_GBK"/>
                <w:b w:val="0"/>
                <w:kern w:val="2"/>
                <w:sz w:val="22"/>
                <w:szCs w:val="22"/>
                <w:lang w:val="en-US" w:bidi="ar"/>
              </w:rPr>
              <w:t>评分标准</w:t>
            </w:r>
          </w:p>
        </w:tc>
        <w:tc>
          <w:tcPr>
            <w:tcW w:w="12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55AFA97D">
            <w:pPr>
              <w:jc w:val="center"/>
              <w:rPr>
                <w:rFonts w:hint="eastAsia" w:ascii="方正仿宋_GBK" w:hAnsi="方正仿宋_GBK" w:eastAsia="方正仿宋_GBK" w:cs="方正仿宋_GBK"/>
                <w:sz w:val="22"/>
                <w:szCs w:val="22"/>
              </w:rPr>
            </w:pPr>
            <w:r>
              <w:rPr>
                <w:rStyle w:val="5"/>
                <w:rFonts w:hint="eastAsia" w:ascii="方正仿宋_GBK" w:hAnsi="方正仿宋_GBK" w:eastAsia="方正仿宋_GBK" w:cs="方正仿宋_GBK"/>
                <w:b w:val="0"/>
                <w:kern w:val="2"/>
                <w:sz w:val="22"/>
                <w:szCs w:val="22"/>
                <w:lang w:val="en-US" w:bidi="ar"/>
              </w:rPr>
              <w:t>备注</w:t>
            </w:r>
          </w:p>
        </w:tc>
      </w:tr>
      <w:tr w14:paraId="32B026F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7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556A0CEC">
            <w:pPr>
              <w:jc w:val="center"/>
              <w:rPr>
                <w:rFonts w:hint="eastAsia" w:ascii="Times New Roman" w:hAnsi="Times New Roman" w:eastAsia="方正仿宋_GBK" w:cs="方正仿宋_GBK"/>
                <w:bCs/>
                <w:sz w:val="22"/>
                <w:szCs w:val="22"/>
              </w:rPr>
            </w:pPr>
            <w:r>
              <w:rPr>
                <w:rStyle w:val="5"/>
                <w:rFonts w:hint="eastAsia" w:ascii="Times New Roman" w:hAnsi="Times New Roman" w:eastAsia="方正仿宋_GBK" w:cs="方正仿宋_GBK"/>
                <w:b w:val="0"/>
                <w:bCs w:val="0"/>
                <w:kern w:val="2"/>
                <w:sz w:val="22"/>
                <w:szCs w:val="22"/>
                <w:lang w:val="en-US" w:bidi="ar"/>
              </w:rPr>
              <w:t>1</w:t>
            </w:r>
          </w:p>
        </w:tc>
        <w:tc>
          <w:tcPr>
            <w:tcW w:w="11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 w14:paraId="28ADA4FB">
            <w:pPr>
              <w:spacing w:line="360" w:lineRule="exact"/>
              <w:jc w:val="center"/>
              <w:rPr>
                <w:rFonts w:hint="eastAsia" w:ascii="Times New Roman" w:hAnsi="Times New Roman" w:eastAsia="方正仿宋_GBK" w:cs="方正仿宋_GBK"/>
                <w:bCs/>
                <w:sz w:val="22"/>
                <w:szCs w:val="22"/>
              </w:rPr>
            </w:pPr>
            <w:r>
              <w:rPr>
                <w:rStyle w:val="5"/>
                <w:rFonts w:hint="eastAsia" w:ascii="Times New Roman" w:hAnsi="Times New Roman" w:eastAsia="方正仿宋_GBK" w:cs="方正仿宋_GBK"/>
                <w:b w:val="0"/>
                <w:bCs w:val="0"/>
                <w:kern w:val="2"/>
                <w:sz w:val="22"/>
                <w:szCs w:val="22"/>
                <w:lang w:val="en-US" w:bidi="ar"/>
              </w:rPr>
              <w:t>报价（15%）</w:t>
            </w:r>
          </w:p>
        </w:tc>
        <w:tc>
          <w:tcPr>
            <w:tcW w:w="7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58950A21">
            <w:pPr>
              <w:jc w:val="center"/>
              <w:rPr>
                <w:rFonts w:hint="eastAsia" w:ascii="Times New Roman" w:hAnsi="Times New Roman" w:eastAsia="方正仿宋_GBK" w:cs="方正仿宋_GBK"/>
                <w:bCs/>
                <w:sz w:val="22"/>
                <w:szCs w:val="22"/>
              </w:rPr>
            </w:pPr>
            <w:r>
              <w:rPr>
                <w:rStyle w:val="5"/>
                <w:rFonts w:hint="eastAsia" w:ascii="Times New Roman" w:hAnsi="Times New Roman" w:eastAsia="方正仿宋_GBK" w:cs="方正仿宋_GBK"/>
                <w:b w:val="0"/>
                <w:bCs w:val="0"/>
                <w:kern w:val="2"/>
                <w:sz w:val="22"/>
                <w:szCs w:val="22"/>
                <w:lang w:val="en-US" w:bidi="ar"/>
              </w:rPr>
              <w:t>15分</w:t>
            </w:r>
          </w:p>
        </w:tc>
        <w:tc>
          <w:tcPr>
            <w:tcW w:w="60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 w14:paraId="086EE341">
            <w:pPr>
              <w:pStyle w:val="6"/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/>
              <w:autoSpaceDE/>
              <w:autoSpaceDN/>
              <w:bidi w:val="0"/>
              <w:adjustRightInd w:val="0"/>
              <w:snapToGrid w:val="0"/>
              <w:textAlignment w:val="auto"/>
              <w:rPr>
                <w:rFonts w:hint="eastAsia" w:ascii="Times New Roman" w:hAnsi="Times New Roman" w:eastAsia="方正仿宋_GBK" w:cs="方正仿宋_GBK"/>
                <w:bCs/>
                <w:sz w:val="22"/>
                <w:szCs w:val="21"/>
              </w:rPr>
            </w:pPr>
            <w:r>
              <w:rPr>
                <w:rFonts w:hint="eastAsia" w:ascii="Times New Roman" w:hAnsi="Times New Roman" w:eastAsia="方正仿宋_GBK" w:cs="方正仿宋_GBK"/>
                <w:bCs/>
                <w:sz w:val="22"/>
                <w:szCs w:val="21"/>
              </w:rPr>
              <w:t>满足</w:t>
            </w:r>
            <w:r>
              <w:rPr>
                <w:rFonts w:hint="eastAsia" w:eastAsia="方正仿宋_GBK" w:cs="方正仿宋_GBK"/>
                <w:bCs/>
                <w:sz w:val="22"/>
                <w:szCs w:val="21"/>
                <w:lang w:val="en-US" w:eastAsia="zh-CN"/>
              </w:rPr>
              <w:t>招标</w:t>
            </w:r>
            <w:r>
              <w:rPr>
                <w:rFonts w:hint="eastAsia" w:ascii="Times New Roman" w:hAnsi="Times New Roman" w:eastAsia="方正仿宋_GBK" w:cs="方正仿宋_GBK"/>
                <w:bCs/>
                <w:sz w:val="22"/>
                <w:szCs w:val="21"/>
              </w:rPr>
              <w:t>文件要求且</w:t>
            </w:r>
            <w:r>
              <w:rPr>
                <w:rFonts w:hint="eastAsia" w:eastAsia="方正仿宋_GBK" w:cs="方正仿宋_GBK"/>
                <w:bCs/>
                <w:sz w:val="22"/>
                <w:szCs w:val="21"/>
                <w:lang w:val="en-US" w:eastAsia="zh-CN"/>
              </w:rPr>
              <w:t>有效</w:t>
            </w:r>
            <w:r>
              <w:rPr>
                <w:rFonts w:hint="eastAsia" w:ascii="Times New Roman" w:hAnsi="Times New Roman" w:eastAsia="方正仿宋_GBK" w:cs="方正仿宋_GBK"/>
                <w:bCs/>
                <w:sz w:val="22"/>
                <w:szCs w:val="21"/>
              </w:rPr>
              <w:t>报价最低的供应商的价格为</w:t>
            </w:r>
            <w:r>
              <w:rPr>
                <w:rFonts w:hint="eastAsia" w:eastAsia="方正仿宋_GBK" w:cs="方正仿宋_GBK"/>
                <w:bCs/>
                <w:sz w:val="22"/>
                <w:szCs w:val="21"/>
                <w:lang w:val="en-US" w:eastAsia="zh-CN"/>
              </w:rPr>
              <w:t>评审</w:t>
            </w:r>
            <w:r>
              <w:rPr>
                <w:rFonts w:hint="eastAsia" w:ascii="Times New Roman" w:hAnsi="Times New Roman" w:eastAsia="方正仿宋_GBK" w:cs="方正仿宋_GBK"/>
                <w:bCs/>
                <w:sz w:val="22"/>
                <w:szCs w:val="21"/>
              </w:rPr>
              <w:t>基准价，其价格分为满分。其他供应商的价格分统一按照下列公式计算：报价得分</w:t>
            </w:r>
            <w:bookmarkStart w:id="0" w:name="_GoBack"/>
            <w:bookmarkEnd w:id="0"/>
            <w:r>
              <w:rPr>
                <w:rFonts w:hint="eastAsia" w:ascii="Times New Roman" w:hAnsi="Times New Roman" w:eastAsia="方正仿宋_GBK" w:cs="方正仿宋_GBK"/>
                <w:bCs/>
                <w:sz w:val="22"/>
                <w:szCs w:val="21"/>
              </w:rPr>
              <w:t>=(</w:t>
            </w:r>
            <w:r>
              <w:rPr>
                <w:rFonts w:hint="eastAsia" w:eastAsia="方正仿宋_GBK" w:cs="方正仿宋_GBK"/>
                <w:bCs/>
                <w:sz w:val="22"/>
                <w:szCs w:val="21"/>
                <w:lang w:val="en-US" w:eastAsia="zh-CN"/>
              </w:rPr>
              <w:t>评审</w:t>
            </w:r>
            <w:r>
              <w:rPr>
                <w:rFonts w:hint="eastAsia" w:ascii="Times New Roman" w:hAnsi="Times New Roman" w:eastAsia="方正仿宋_GBK" w:cs="方正仿宋_GBK"/>
                <w:bCs/>
                <w:sz w:val="22"/>
                <w:szCs w:val="21"/>
              </w:rPr>
              <w:t>基准价/</w:t>
            </w:r>
            <w:r>
              <w:rPr>
                <w:rFonts w:hint="eastAsia" w:eastAsia="方正仿宋_GBK" w:cs="方正仿宋_GBK"/>
                <w:bCs/>
                <w:sz w:val="22"/>
                <w:szCs w:val="21"/>
                <w:lang w:val="en-US" w:eastAsia="zh-CN"/>
              </w:rPr>
              <w:t>投标</w:t>
            </w:r>
            <w:r>
              <w:rPr>
                <w:rFonts w:hint="eastAsia" w:ascii="Times New Roman" w:hAnsi="Times New Roman" w:eastAsia="方正仿宋_GBK" w:cs="方正仿宋_GBK"/>
                <w:bCs/>
                <w:sz w:val="22"/>
                <w:szCs w:val="21"/>
              </w:rPr>
              <w:t>报价)×15%×100</w:t>
            </w:r>
            <w:r>
              <w:rPr>
                <w:rFonts w:hint="eastAsia" w:ascii="Times New Roman" w:hAnsi="Times New Roman" w:eastAsia="方正仿宋_GBK" w:cs="方正仿宋_GBK"/>
                <w:bCs/>
                <w:sz w:val="22"/>
                <w:szCs w:val="21"/>
                <w:lang w:eastAsia="zh-CN"/>
              </w:rPr>
              <w:t>。</w:t>
            </w:r>
          </w:p>
        </w:tc>
        <w:tc>
          <w:tcPr>
            <w:tcW w:w="12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33E7731C">
            <w:pPr>
              <w:pStyle w:val="6"/>
              <w:keepNext w:val="0"/>
              <w:keepLines w:val="0"/>
              <w:pageBreakBefore w:val="0"/>
              <w:widowControl/>
              <w:tabs>
                <w:tab w:val="clear" w:pos="0"/>
              </w:tabs>
              <w:kinsoku/>
              <w:wordWrap w:val="0"/>
              <w:overflowPunct/>
              <w:topLinePunct/>
              <w:autoSpaceDE/>
              <w:autoSpaceDN/>
              <w:bidi w:val="0"/>
              <w:adjustRightInd w:val="0"/>
              <w:snapToGrid w:val="0"/>
              <w:textAlignment w:val="baseline"/>
              <w:rPr>
                <w:rFonts w:hint="eastAsia" w:ascii="Times New Roman" w:hAnsi="Times New Roman" w:eastAsia="方正仿宋_GBK" w:cs="方正仿宋_GBK"/>
                <w:sz w:val="22"/>
                <w:szCs w:val="21"/>
              </w:rPr>
            </w:pPr>
          </w:p>
        </w:tc>
      </w:tr>
      <w:tr w14:paraId="4A2E9D9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7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0442044C">
            <w:pPr>
              <w:jc w:val="center"/>
              <w:rPr>
                <w:rFonts w:hint="eastAsia" w:ascii="Times New Roman" w:hAnsi="Times New Roman" w:eastAsia="方正仿宋_GBK" w:cs="方正仿宋_GBK"/>
                <w:bCs/>
                <w:sz w:val="22"/>
                <w:szCs w:val="22"/>
              </w:rPr>
            </w:pPr>
            <w:r>
              <w:rPr>
                <w:rStyle w:val="5"/>
                <w:rFonts w:hint="eastAsia" w:ascii="Times New Roman" w:hAnsi="Times New Roman" w:eastAsia="方正仿宋_GBK" w:cs="方正仿宋_GBK"/>
                <w:b w:val="0"/>
                <w:bCs w:val="0"/>
                <w:kern w:val="2"/>
                <w:sz w:val="22"/>
                <w:szCs w:val="22"/>
                <w:lang w:val="en-US" w:bidi="ar"/>
              </w:rPr>
              <w:t>2</w:t>
            </w:r>
          </w:p>
        </w:tc>
        <w:tc>
          <w:tcPr>
            <w:tcW w:w="11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 w14:paraId="2FBB0E30">
            <w:pPr>
              <w:spacing w:line="360" w:lineRule="exact"/>
              <w:jc w:val="center"/>
              <w:rPr>
                <w:rFonts w:hint="eastAsia" w:ascii="Times New Roman" w:hAnsi="Times New Roman" w:eastAsia="方正仿宋_GBK" w:cs="方正仿宋_GBK"/>
                <w:bCs/>
                <w:sz w:val="22"/>
                <w:szCs w:val="22"/>
              </w:rPr>
            </w:pPr>
            <w:r>
              <w:rPr>
                <w:rStyle w:val="5"/>
                <w:rFonts w:hint="eastAsia" w:ascii="Times New Roman" w:hAnsi="Times New Roman" w:eastAsia="方正仿宋_GBK" w:cs="方正仿宋_GBK"/>
                <w:b w:val="0"/>
                <w:bCs w:val="0"/>
                <w:kern w:val="2"/>
                <w:sz w:val="22"/>
                <w:szCs w:val="22"/>
                <w:lang w:val="en-US" w:bidi="ar"/>
              </w:rPr>
              <w:t>项目实施方案（30%）</w:t>
            </w:r>
          </w:p>
        </w:tc>
        <w:tc>
          <w:tcPr>
            <w:tcW w:w="7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1814635C">
            <w:pPr>
              <w:jc w:val="center"/>
              <w:rPr>
                <w:rFonts w:hint="eastAsia" w:ascii="Times New Roman" w:hAnsi="Times New Roman" w:eastAsia="方正仿宋_GBK" w:cs="方正仿宋_GBK"/>
                <w:bCs/>
                <w:sz w:val="22"/>
                <w:szCs w:val="22"/>
              </w:rPr>
            </w:pPr>
            <w:r>
              <w:rPr>
                <w:rStyle w:val="5"/>
                <w:rFonts w:hint="eastAsia" w:ascii="Times New Roman" w:hAnsi="Times New Roman" w:eastAsia="方正仿宋_GBK" w:cs="方正仿宋_GBK"/>
                <w:b w:val="0"/>
                <w:bCs w:val="0"/>
                <w:kern w:val="2"/>
                <w:sz w:val="22"/>
                <w:szCs w:val="22"/>
                <w:lang w:val="en-US" w:bidi="ar"/>
              </w:rPr>
              <w:t>30分</w:t>
            </w:r>
          </w:p>
        </w:tc>
        <w:tc>
          <w:tcPr>
            <w:tcW w:w="60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 w14:paraId="180D8466">
            <w:pPr>
              <w:pStyle w:val="6"/>
              <w:keepNext w:val="0"/>
              <w:keepLines w:val="0"/>
              <w:pageBreakBefore w:val="0"/>
              <w:widowControl/>
              <w:tabs>
                <w:tab w:val="clear" w:pos="0"/>
              </w:tabs>
              <w:kinsoku/>
              <w:wordWrap w:val="0"/>
              <w:overflowPunct/>
              <w:topLinePunct/>
              <w:autoSpaceDE/>
              <w:autoSpaceDN/>
              <w:bidi w:val="0"/>
              <w:adjustRightInd w:val="0"/>
              <w:snapToGrid w:val="0"/>
              <w:ind w:left="0" w:leftChars="0" w:firstLine="0" w:firstLineChars="0"/>
              <w:textAlignment w:val="baseline"/>
              <w:rPr>
                <w:rFonts w:hint="eastAsia" w:ascii="Times New Roman" w:hAnsi="Times New Roman" w:eastAsia="方正仿宋_GBK" w:cs="方正仿宋_GBK"/>
                <w:bCs/>
                <w:sz w:val="22"/>
                <w:szCs w:val="21"/>
              </w:rPr>
            </w:pPr>
            <w:r>
              <w:rPr>
                <w:rFonts w:hint="eastAsia" w:ascii="Times New Roman" w:hAnsi="Times New Roman" w:eastAsia="方正仿宋_GBK" w:cs="方正仿宋_GBK"/>
                <w:bCs/>
                <w:sz w:val="22"/>
                <w:szCs w:val="21"/>
                <w:lang w:val="en-US"/>
              </w:rPr>
              <w:t>供应商提供的项目实施方案，包含：</w:t>
            </w:r>
            <w:r>
              <w:rPr>
                <w:rFonts w:hint="default" w:ascii="微软雅黑" w:hAnsi="微软雅黑" w:eastAsia="微软雅黑" w:cs="微软雅黑"/>
                <w:bCs/>
                <w:sz w:val="22"/>
                <w:szCs w:val="21"/>
                <w:lang w:val="en-US" w:eastAsia="zh-CN"/>
              </w:rPr>
              <w:t>①</w:t>
            </w:r>
            <w:r>
              <w:rPr>
                <w:rFonts w:hint="eastAsia" w:ascii="Times New Roman" w:hAnsi="Times New Roman" w:eastAsia="方正仿宋_GBK" w:cs="方正仿宋_GBK"/>
                <w:bCs/>
                <w:sz w:val="22"/>
                <w:szCs w:val="21"/>
                <w:lang w:val="en-US" w:eastAsia="zh-CN"/>
              </w:rPr>
              <w:t>维</w:t>
            </w:r>
            <w:r>
              <w:rPr>
                <w:rFonts w:hint="eastAsia" w:ascii="Times New Roman" w:hAnsi="Times New Roman" w:eastAsia="方正仿宋_GBK" w:cs="方正仿宋_GBK"/>
                <w:bCs/>
                <w:sz w:val="22"/>
                <w:szCs w:val="21"/>
              </w:rPr>
              <w:t>修</w:t>
            </w:r>
            <w:r>
              <w:rPr>
                <w:rFonts w:hint="eastAsia" w:ascii="Times New Roman" w:hAnsi="Times New Roman" w:eastAsia="方正仿宋_GBK" w:cs="方正仿宋_GBK"/>
                <w:b w:val="0"/>
                <w:bCs/>
                <w:sz w:val="22"/>
                <w:szCs w:val="21"/>
              </w:rPr>
              <w:t>维保方案</w:t>
            </w:r>
            <w:r>
              <w:rPr>
                <w:rFonts w:hint="eastAsia" w:eastAsia="方正仿宋_GBK" w:cs="方正仿宋_GBK"/>
                <w:b w:val="0"/>
                <w:bCs/>
                <w:sz w:val="22"/>
                <w:szCs w:val="21"/>
                <w:lang w:eastAsia="zh-CN"/>
              </w:rPr>
              <w:t>：</w:t>
            </w:r>
            <w:r>
              <w:rPr>
                <w:rFonts w:hint="eastAsia" w:eastAsia="方正仿宋_GBK" w:cs="方正仿宋_GBK"/>
                <w:b w:val="0"/>
                <w:bCs/>
                <w:sz w:val="22"/>
                <w:szCs w:val="21"/>
                <w:lang w:val="en-US" w:eastAsia="zh-CN"/>
              </w:rPr>
              <w:t>需涵盖工作计划；</w:t>
            </w:r>
            <w:r>
              <w:rPr>
                <w:rFonts w:hint="default" w:ascii="微软雅黑" w:hAnsi="微软雅黑" w:eastAsia="微软雅黑" w:cs="微软雅黑"/>
                <w:b w:val="0"/>
                <w:bCs/>
                <w:sz w:val="22"/>
                <w:szCs w:val="21"/>
                <w:lang w:val="en-US" w:eastAsia="zh-CN"/>
              </w:rPr>
              <w:t>②</w:t>
            </w:r>
            <w:r>
              <w:rPr>
                <w:rFonts w:hint="eastAsia" w:ascii="Times New Roman" w:hAnsi="Times New Roman" w:eastAsia="方正仿宋_GBK" w:cs="方正仿宋_GBK"/>
                <w:bCs/>
                <w:sz w:val="22"/>
                <w:szCs w:val="21"/>
                <w:lang w:val="en-US" w:eastAsia="zh-CN"/>
              </w:rPr>
              <w:t>消</w:t>
            </w:r>
            <w:r>
              <w:rPr>
                <w:rFonts w:hint="eastAsia" w:ascii="Times New Roman" w:hAnsi="Times New Roman" w:eastAsia="方正仿宋_GBK" w:cs="方正仿宋_GBK"/>
                <w:bCs/>
                <w:sz w:val="22"/>
                <w:szCs w:val="21"/>
              </w:rPr>
              <w:t>防设</w:t>
            </w:r>
            <w:r>
              <w:rPr>
                <w:rFonts w:hint="eastAsia" w:ascii="Times New Roman" w:hAnsi="Times New Roman" w:eastAsia="方正仿宋_GBK" w:cs="方正仿宋_GBK"/>
                <w:bCs/>
                <w:sz w:val="22"/>
                <w:szCs w:val="21"/>
                <w:lang w:val="en-US" w:eastAsia="zh-CN"/>
              </w:rPr>
              <w:t>施设备正常运转保障措施；</w:t>
            </w:r>
            <w:r>
              <w:rPr>
                <w:rFonts w:hint="default" w:ascii="微软雅黑" w:hAnsi="微软雅黑" w:eastAsia="微软雅黑" w:cs="微软雅黑"/>
                <w:b w:val="0"/>
                <w:bCs/>
                <w:sz w:val="22"/>
                <w:szCs w:val="21"/>
                <w:lang w:val="en-US" w:eastAsia="zh-CN"/>
              </w:rPr>
              <w:t>③</w:t>
            </w:r>
            <w:r>
              <w:rPr>
                <w:rFonts w:hint="eastAsia" w:ascii="Times New Roman" w:hAnsi="Times New Roman" w:eastAsia="方正仿宋_GBK" w:cs="方正仿宋_GBK"/>
                <w:bCs/>
                <w:sz w:val="22"/>
                <w:szCs w:val="21"/>
                <w:lang w:val="en-US" w:eastAsia="zh-CN"/>
              </w:rPr>
              <w:t>管理制度</w:t>
            </w:r>
            <w:r>
              <w:rPr>
                <w:rFonts w:hint="eastAsia" w:ascii="Times New Roman" w:hAnsi="Times New Roman" w:eastAsia="方正仿宋_GBK" w:cs="方正仿宋_GBK"/>
                <w:b w:val="0"/>
                <w:bCs/>
                <w:sz w:val="22"/>
                <w:szCs w:val="21"/>
              </w:rPr>
              <w:t>；</w:t>
            </w:r>
            <w:r>
              <w:rPr>
                <w:rFonts w:hint="eastAsia" w:ascii="微软雅黑" w:hAnsi="微软雅黑" w:eastAsia="微软雅黑" w:cs="微软雅黑"/>
                <w:b w:val="0"/>
                <w:bCs/>
                <w:sz w:val="22"/>
                <w:szCs w:val="21"/>
                <w:lang w:val="en-US" w:eastAsia="zh-CN"/>
              </w:rPr>
              <w:t>④</w:t>
            </w:r>
            <w:r>
              <w:rPr>
                <w:rFonts w:hint="eastAsia" w:ascii="Times New Roman" w:hAnsi="Times New Roman" w:eastAsia="方正仿宋_GBK" w:cs="方正仿宋_GBK"/>
                <w:b w:val="0"/>
                <w:bCs/>
                <w:sz w:val="22"/>
                <w:szCs w:val="21"/>
              </w:rPr>
              <w:t>本项目特点、难点分析及解决措施</w:t>
            </w:r>
            <w:r>
              <w:rPr>
                <w:rFonts w:hint="eastAsia" w:ascii="Times New Roman" w:hAnsi="Times New Roman" w:eastAsia="方正仿宋_GBK" w:cs="方正仿宋_GBK"/>
                <w:b w:val="0"/>
                <w:bCs/>
                <w:sz w:val="22"/>
                <w:szCs w:val="21"/>
                <w:lang w:eastAsia="zh-CN"/>
              </w:rPr>
              <w:t>；</w:t>
            </w:r>
            <w:r>
              <w:rPr>
                <w:rFonts w:hint="eastAsia" w:ascii="微软雅黑" w:hAnsi="微软雅黑" w:eastAsia="微软雅黑" w:cs="微软雅黑"/>
                <w:b w:val="0"/>
                <w:bCs/>
                <w:sz w:val="22"/>
                <w:szCs w:val="21"/>
                <w:lang w:val="en-US" w:eastAsia="zh-CN"/>
              </w:rPr>
              <w:t>⑤</w:t>
            </w:r>
            <w:r>
              <w:rPr>
                <w:rFonts w:hint="eastAsia" w:ascii="Times New Roman" w:hAnsi="Times New Roman" w:eastAsia="方正仿宋_GBK" w:cs="方正仿宋_GBK"/>
                <w:bCs/>
                <w:sz w:val="22"/>
                <w:szCs w:val="21"/>
                <w:lang w:val="en-US" w:eastAsia="zh-CN"/>
              </w:rPr>
              <w:t>应急</w:t>
            </w:r>
            <w:r>
              <w:rPr>
                <w:rFonts w:hint="eastAsia" w:eastAsia="方正仿宋_GBK" w:cs="方正仿宋_GBK"/>
                <w:b w:val="0"/>
                <w:bCs/>
                <w:sz w:val="22"/>
                <w:szCs w:val="21"/>
                <w:lang w:val="en-US" w:eastAsia="zh-CN"/>
              </w:rPr>
              <w:t>预</w:t>
            </w:r>
            <w:r>
              <w:rPr>
                <w:rFonts w:hint="eastAsia" w:eastAsia="方正仿宋_GBK" w:cs="方正仿宋_GBK"/>
                <w:bCs/>
                <w:sz w:val="22"/>
                <w:szCs w:val="21"/>
                <w:lang w:val="en-US" w:eastAsia="zh-CN"/>
              </w:rPr>
              <w:t>案</w:t>
            </w:r>
            <w:r>
              <w:rPr>
                <w:rFonts w:hint="eastAsia" w:ascii="Times New Roman" w:hAnsi="Times New Roman" w:eastAsia="方正仿宋_GBK" w:cs="方正仿宋_GBK"/>
                <w:bCs/>
                <w:sz w:val="22"/>
                <w:szCs w:val="21"/>
              </w:rPr>
              <w:t>。以上</w:t>
            </w:r>
            <w:r>
              <w:rPr>
                <w:rFonts w:hint="eastAsia" w:ascii="Times New Roman" w:hAnsi="Times New Roman" w:eastAsia="方正仿宋_GBK" w:cs="方正仿宋_GBK"/>
                <w:bCs/>
                <w:sz w:val="22"/>
                <w:szCs w:val="21"/>
                <w:lang w:val="en-US" w:eastAsia="zh-CN"/>
              </w:rPr>
              <w:t>5</w:t>
            </w:r>
            <w:r>
              <w:rPr>
                <w:rFonts w:hint="eastAsia" w:ascii="Times New Roman" w:hAnsi="Times New Roman" w:eastAsia="方正仿宋_GBK" w:cs="方正仿宋_GBK"/>
                <w:bCs/>
                <w:sz w:val="22"/>
                <w:szCs w:val="21"/>
              </w:rPr>
              <w:t>项方案内容齐全无缺陷的得</w:t>
            </w:r>
            <w:r>
              <w:rPr>
                <w:rFonts w:hint="eastAsia" w:ascii="Times New Roman" w:hAnsi="Times New Roman" w:eastAsia="方正仿宋_GBK" w:cs="方正仿宋_GBK"/>
                <w:bCs/>
                <w:sz w:val="22"/>
                <w:szCs w:val="21"/>
                <w:lang w:val="en-US"/>
              </w:rPr>
              <w:t>30</w:t>
            </w:r>
            <w:r>
              <w:rPr>
                <w:rFonts w:hint="eastAsia" w:ascii="Times New Roman" w:hAnsi="Times New Roman" w:eastAsia="方正仿宋_GBK" w:cs="方正仿宋_GBK"/>
                <w:bCs/>
                <w:sz w:val="22"/>
                <w:szCs w:val="21"/>
              </w:rPr>
              <w:t>分，每有一项存在缺少的扣</w:t>
            </w:r>
            <w:r>
              <w:rPr>
                <w:rFonts w:hint="eastAsia" w:ascii="Times New Roman" w:hAnsi="Times New Roman" w:eastAsia="方正仿宋_GBK" w:cs="方正仿宋_GBK"/>
                <w:bCs/>
                <w:sz w:val="22"/>
                <w:szCs w:val="21"/>
                <w:lang w:val="en-US" w:eastAsia="zh-CN"/>
              </w:rPr>
              <w:t>6</w:t>
            </w:r>
            <w:r>
              <w:rPr>
                <w:rFonts w:hint="eastAsia" w:ascii="Times New Roman" w:hAnsi="Times New Roman" w:eastAsia="方正仿宋_GBK" w:cs="方正仿宋_GBK"/>
                <w:bCs/>
                <w:sz w:val="22"/>
                <w:szCs w:val="21"/>
              </w:rPr>
              <w:t>分，每有一处存在缺陷的扣</w:t>
            </w:r>
            <w:r>
              <w:rPr>
                <w:rFonts w:hint="eastAsia" w:eastAsia="方正仿宋_GBK" w:cs="方正仿宋_GBK"/>
                <w:bCs/>
                <w:sz w:val="22"/>
                <w:szCs w:val="21"/>
                <w:lang w:val="en-US" w:eastAsia="zh-CN"/>
              </w:rPr>
              <w:t>1</w:t>
            </w:r>
            <w:r>
              <w:rPr>
                <w:rFonts w:hint="eastAsia" w:ascii="微软雅黑" w:hAnsi="微软雅黑" w:eastAsia="微软雅黑" w:cs="微软雅黑"/>
                <w:bCs/>
                <w:sz w:val="22"/>
                <w:szCs w:val="21"/>
                <w:lang w:val="en-US" w:eastAsia="zh-CN"/>
              </w:rPr>
              <w:t>~</w:t>
            </w:r>
            <w:r>
              <w:rPr>
                <w:rFonts w:hint="eastAsia" w:eastAsia="方正仿宋_GBK" w:cs="方正仿宋_GBK"/>
                <w:bCs/>
                <w:sz w:val="22"/>
                <w:szCs w:val="21"/>
                <w:lang w:val="en-US" w:eastAsia="zh-CN"/>
              </w:rPr>
              <w:t>6</w:t>
            </w:r>
            <w:r>
              <w:rPr>
                <w:rFonts w:hint="eastAsia" w:ascii="Times New Roman" w:hAnsi="Times New Roman" w:eastAsia="方正仿宋_GBK" w:cs="方正仿宋_GBK"/>
                <w:bCs/>
                <w:sz w:val="22"/>
                <w:szCs w:val="21"/>
              </w:rPr>
              <w:t>分，扣完为止。</w:t>
            </w:r>
          </w:p>
          <w:p w14:paraId="228A7EEB">
            <w:pPr>
              <w:pStyle w:val="6"/>
              <w:keepNext w:val="0"/>
              <w:keepLines w:val="0"/>
              <w:pageBreakBefore w:val="0"/>
              <w:widowControl/>
              <w:tabs>
                <w:tab w:val="clear" w:pos="0"/>
              </w:tabs>
              <w:kinsoku/>
              <w:wordWrap w:val="0"/>
              <w:overflowPunct/>
              <w:topLinePunct/>
              <w:autoSpaceDE/>
              <w:autoSpaceDN/>
              <w:bidi w:val="0"/>
              <w:adjustRightInd w:val="0"/>
              <w:snapToGrid w:val="0"/>
              <w:ind w:firstLine="440" w:firstLineChars="200"/>
              <w:textAlignment w:val="baseline"/>
              <w:rPr>
                <w:rFonts w:hint="eastAsia" w:ascii="Times New Roman" w:hAnsi="Times New Roman" w:eastAsia="方正仿宋_GBK" w:cs="方正仿宋_GBK"/>
                <w:bCs/>
                <w:sz w:val="22"/>
                <w:szCs w:val="21"/>
              </w:rPr>
            </w:pPr>
          </w:p>
          <w:p w14:paraId="6F3C436D">
            <w:pPr>
              <w:pStyle w:val="6"/>
              <w:keepNext w:val="0"/>
              <w:keepLines w:val="0"/>
              <w:pageBreakBefore w:val="0"/>
              <w:widowControl/>
              <w:tabs>
                <w:tab w:val="clear" w:pos="0"/>
              </w:tabs>
              <w:kinsoku/>
              <w:wordWrap w:val="0"/>
              <w:overflowPunct/>
              <w:topLinePunct/>
              <w:autoSpaceDE/>
              <w:autoSpaceDN/>
              <w:bidi w:val="0"/>
              <w:adjustRightInd w:val="0"/>
              <w:snapToGrid w:val="0"/>
              <w:textAlignment w:val="baseline"/>
              <w:rPr>
                <w:rFonts w:hint="eastAsia" w:ascii="Times New Roman" w:hAnsi="Times New Roman" w:eastAsia="方正仿宋_GBK" w:cs="方正仿宋_GBK"/>
                <w:bCs/>
                <w:sz w:val="22"/>
                <w:szCs w:val="21"/>
              </w:rPr>
            </w:pPr>
            <w:r>
              <w:rPr>
                <w:rFonts w:hint="eastAsia" w:ascii="Times New Roman" w:hAnsi="Times New Roman" w:eastAsia="方正仿宋_GBK" w:cs="方正仿宋_GBK"/>
                <w:bCs/>
                <w:sz w:val="22"/>
                <w:szCs w:val="21"/>
              </w:rPr>
              <w:t>注：缺陷是指：项目名称、实施地点、实施内容等与本项目要求不一致；涉及的标准及规范错误；提供的证明材料过期；套用其他项目方案与本项目采购无关；虽有响应但仅有框架或标题。以上任意一种情形。</w:t>
            </w:r>
          </w:p>
        </w:tc>
        <w:tc>
          <w:tcPr>
            <w:tcW w:w="12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0EA1830C">
            <w:pPr>
              <w:jc w:val="center"/>
              <w:rPr>
                <w:rFonts w:hint="eastAsia" w:ascii="Times New Roman" w:hAnsi="Times New Roman" w:eastAsia="方正仿宋_GBK" w:cs="方正仿宋_GBK"/>
                <w:sz w:val="22"/>
                <w:szCs w:val="21"/>
              </w:rPr>
            </w:pPr>
          </w:p>
        </w:tc>
      </w:tr>
      <w:tr w14:paraId="5F2A972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7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46F20D31">
            <w:pPr>
              <w:jc w:val="center"/>
              <w:rPr>
                <w:rStyle w:val="5"/>
                <w:rFonts w:hint="eastAsia" w:ascii="Times New Roman" w:hAnsi="Times New Roman" w:eastAsia="方正仿宋_GBK" w:cs="方正仿宋_GBK"/>
                <w:b w:val="0"/>
                <w:bCs w:val="0"/>
                <w:kern w:val="2"/>
                <w:sz w:val="22"/>
                <w:szCs w:val="22"/>
                <w:lang w:val="en-US" w:eastAsia="zh-CN" w:bidi="ar"/>
              </w:rPr>
            </w:pPr>
            <w:r>
              <w:rPr>
                <w:rStyle w:val="5"/>
                <w:rFonts w:hint="eastAsia" w:ascii="Times New Roman" w:hAnsi="Times New Roman" w:eastAsia="方正仿宋_GBK" w:cs="方正仿宋_GBK"/>
                <w:b w:val="0"/>
                <w:bCs w:val="0"/>
                <w:kern w:val="2"/>
                <w:sz w:val="22"/>
                <w:szCs w:val="22"/>
                <w:lang w:val="en-US" w:eastAsia="zh-CN" w:bidi="ar"/>
              </w:rPr>
              <w:t>3</w:t>
            </w:r>
          </w:p>
        </w:tc>
        <w:tc>
          <w:tcPr>
            <w:tcW w:w="11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 w14:paraId="068DF51F">
            <w:pPr>
              <w:spacing w:line="360" w:lineRule="exact"/>
              <w:jc w:val="center"/>
              <w:rPr>
                <w:rStyle w:val="5"/>
                <w:rFonts w:hint="eastAsia" w:ascii="Times New Roman" w:hAnsi="Times New Roman" w:eastAsia="方正仿宋_GBK" w:cs="方正仿宋_GBK"/>
                <w:b w:val="0"/>
                <w:bCs w:val="0"/>
                <w:kern w:val="2"/>
                <w:sz w:val="22"/>
                <w:szCs w:val="22"/>
                <w:highlight w:val="none"/>
                <w:lang w:val="en-US" w:eastAsia="zh-CN" w:bidi="ar"/>
              </w:rPr>
            </w:pPr>
            <w:r>
              <w:rPr>
                <w:rStyle w:val="5"/>
                <w:rFonts w:hint="eastAsia" w:ascii="Times New Roman" w:hAnsi="Times New Roman" w:eastAsia="方正仿宋_GBK" w:cs="方正仿宋_GBK"/>
                <w:b w:val="0"/>
                <w:bCs w:val="0"/>
                <w:kern w:val="2"/>
                <w:sz w:val="22"/>
                <w:szCs w:val="22"/>
                <w:highlight w:val="none"/>
                <w:lang w:val="en-US" w:eastAsia="zh-CN" w:bidi="ar"/>
              </w:rPr>
              <w:t>项目要求（33%）</w:t>
            </w:r>
          </w:p>
        </w:tc>
        <w:tc>
          <w:tcPr>
            <w:tcW w:w="7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377439F">
            <w:pPr>
              <w:jc w:val="center"/>
              <w:rPr>
                <w:rStyle w:val="5"/>
                <w:rFonts w:hint="default" w:ascii="Times New Roman" w:hAnsi="Times New Roman" w:eastAsia="方正仿宋_GBK" w:cs="方正仿宋_GBK"/>
                <w:b w:val="0"/>
                <w:bCs w:val="0"/>
                <w:kern w:val="2"/>
                <w:sz w:val="22"/>
                <w:szCs w:val="22"/>
                <w:highlight w:val="none"/>
                <w:lang w:val="en-US" w:eastAsia="zh-CN" w:bidi="ar"/>
              </w:rPr>
            </w:pPr>
            <w:r>
              <w:rPr>
                <w:rStyle w:val="5"/>
                <w:rFonts w:hint="eastAsia" w:ascii="Times New Roman" w:hAnsi="Times New Roman" w:eastAsia="方正仿宋_GBK" w:cs="方正仿宋_GBK"/>
                <w:b w:val="0"/>
                <w:bCs w:val="0"/>
                <w:kern w:val="2"/>
                <w:sz w:val="22"/>
                <w:szCs w:val="22"/>
                <w:highlight w:val="none"/>
                <w:lang w:val="en-US" w:eastAsia="zh-CN" w:bidi="ar"/>
              </w:rPr>
              <w:t>33分</w:t>
            </w:r>
          </w:p>
        </w:tc>
        <w:tc>
          <w:tcPr>
            <w:tcW w:w="60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 w14:paraId="7D0ADB1B">
            <w:pPr>
              <w:keepNext w:val="0"/>
              <w:keepLines w:val="0"/>
              <w:pageBreakBefore w:val="0"/>
              <w:numPr>
                <w:ilvl w:val="0"/>
                <w:numId w:val="0"/>
              </w:numPr>
              <w:kinsoku/>
              <w:overflowPunct/>
              <w:autoSpaceDE/>
              <w:autoSpaceDN/>
              <w:bidi w:val="0"/>
              <w:spacing w:line="360" w:lineRule="exact"/>
              <w:rPr>
                <w:rFonts w:hint="eastAsia" w:ascii="Times New Roman" w:hAnsi="Times New Roman" w:eastAsia="方正仿宋_GBK" w:cs="方正仿宋_GBK"/>
                <w:bCs/>
                <w:kern w:val="2"/>
                <w:sz w:val="22"/>
                <w:szCs w:val="21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方正仿宋_GBK"/>
                <w:bCs/>
                <w:kern w:val="2"/>
                <w:sz w:val="22"/>
                <w:szCs w:val="21"/>
                <w:lang w:val="en-US" w:eastAsia="zh-CN" w:bidi="ar-SA"/>
              </w:rPr>
              <w:t>1.供应商针对项目要求中一般项目要求条款的响应得分规则如下：一般项目要求条款响应得分=（供应商满足一般项目要求条款的数量÷一般项目要求条款的总数量）×19分。（共38条，保留至小数点后2位）</w:t>
            </w:r>
          </w:p>
          <w:p w14:paraId="32D3AB30">
            <w:pPr>
              <w:keepNext w:val="0"/>
              <w:keepLines w:val="0"/>
              <w:pageBreakBefore w:val="0"/>
              <w:numPr>
                <w:ilvl w:val="0"/>
                <w:numId w:val="0"/>
              </w:numPr>
              <w:kinsoku/>
              <w:overflowPunct/>
              <w:autoSpaceDE/>
              <w:autoSpaceDN/>
              <w:bidi w:val="0"/>
              <w:spacing w:line="360" w:lineRule="exact"/>
              <w:rPr>
                <w:rFonts w:hint="eastAsia" w:ascii="Times New Roman" w:hAnsi="Times New Roman" w:eastAsia="方正仿宋_GBK" w:cs="方正仿宋_GBK"/>
                <w:bCs/>
                <w:kern w:val="2"/>
                <w:sz w:val="22"/>
                <w:szCs w:val="21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方正仿宋_GBK"/>
                <w:bCs/>
                <w:kern w:val="2"/>
                <w:sz w:val="22"/>
                <w:szCs w:val="21"/>
                <w:lang w:val="en-US" w:eastAsia="zh-CN" w:bidi="ar-SA"/>
              </w:rPr>
              <w:t>2.供应商针对“▲”项目要求条款的响应得分规则如下：“▲”项目要求条款响应得分=（供应商满足“▲”项目要求条款的数量÷“▲”项目要求条款的总数量）×14分。（共7条,保留至小数点后2位）</w:t>
            </w:r>
          </w:p>
          <w:p w14:paraId="4A300D26">
            <w:pPr>
              <w:pStyle w:val="6"/>
              <w:keepNext w:val="0"/>
              <w:keepLines w:val="0"/>
              <w:pageBreakBefore w:val="0"/>
              <w:widowControl/>
              <w:tabs>
                <w:tab w:val="clear" w:pos="0"/>
              </w:tabs>
              <w:kinsoku/>
              <w:wordWrap w:val="0"/>
              <w:overflowPunct/>
              <w:topLinePunct/>
              <w:autoSpaceDE/>
              <w:autoSpaceDN/>
              <w:bidi w:val="0"/>
              <w:adjustRightInd w:val="0"/>
              <w:snapToGrid w:val="0"/>
              <w:spacing w:line="360" w:lineRule="exact"/>
              <w:textAlignment w:val="baseline"/>
              <w:rPr>
                <w:rFonts w:hint="eastAsia" w:ascii="Times New Roman" w:hAnsi="Times New Roman" w:eastAsia="方正仿宋_GBK" w:cs="方正仿宋_GBK"/>
                <w:bCs/>
                <w:sz w:val="22"/>
                <w:szCs w:val="21"/>
                <w:highlight w:val="none"/>
              </w:rPr>
            </w:pPr>
            <w:r>
              <w:rPr>
                <w:rFonts w:hint="eastAsia" w:ascii="Times New Roman" w:hAnsi="Times New Roman" w:eastAsia="方正仿宋_GBK" w:cs="方正仿宋_GBK"/>
                <w:bCs/>
                <w:kern w:val="2"/>
                <w:sz w:val="22"/>
                <w:szCs w:val="21"/>
                <w:lang w:val="en-US" w:eastAsia="zh-CN" w:bidi="ar-SA"/>
              </w:rPr>
              <w:t>注：</w:t>
            </w:r>
            <w:r>
              <w:rPr>
                <w:rFonts w:hint="eastAsia" w:ascii="Times New Roman" w:hAnsi="Times New Roman" w:eastAsia="方正仿宋_GBK" w:cs="方正仿宋_GBK"/>
                <w:bCs/>
                <w:kern w:val="2"/>
                <w:sz w:val="28"/>
                <w:szCs w:val="24"/>
                <w:lang w:val="en-US" w:eastAsia="zh-CN" w:bidi="ar-SA"/>
              </w:rPr>
              <w:t>★</w:t>
            </w:r>
            <w:r>
              <w:rPr>
                <w:rFonts w:hint="eastAsia" w:ascii="Times New Roman" w:hAnsi="Times New Roman" w:eastAsia="方正仿宋_GBK" w:cs="方正仿宋_GBK"/>
                <w:bCs/>
                <w:kern w:val="2"/>
                <w:sz w:val="22"/>
                <w:szCs w:val="21"/>
                <w:lang w:val="en-US" w:eastAsia="zh-CN" w:bidi="ar-SA"/>
              </w:rPr>
              <w:t>号条款为实质性要求，不参与本项评分。以一级序号阿拉伯数字（如 “1.”“2.”“3.”……）为一项，阿拉伯数字序号下有多级序号的，以最小级别序号为1项。</w:t>
            </w:r>
          </w:p>
        </w:tc>
        <w:tc>
          <w:tcPr>
            <w:tcW w:w="12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70A5CBBC">
            <w:pPr>
              <w:jc w:val="center"/>
              <w:rPr>
                <w:rFonts w:hint="eastAsia" w:ascii="Times New Roman" w:hAnsi="Times New Roman" w:eastAsia="方正仿宋_GBK" w:cs="方正仿宋_GBK"/>
                <w:sz w:val="22"/>
                <w:szCs w:val="21"/>
              </w:rPr>
            </w:pPr>
          </w:p>
        </w:tc>
      </w:tr>
      <w:tr w14:paraId="45E2C99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7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0B499A73">
            <w:pPr>
              <w:jc w:val="center"/>
              <w:rPr>
                <w:rFonts w:hint="eastAsia" w:ascii="Times New Roman" w:hAnsi="Times New Roman" w:eastAsia="方正仿宋_GBK" w:cs="方正仿宋_GBK"/>
                <w:bCs/>
                <w:sz w:val="22"/>
                <w:szCs w:val="22"/>
                <w:lang w:eastAsia="zh-CN"/>
              </w:rPr>
            </w:pPr>
            <w:r>
              <w:rPr>
                <w:rStyle w:val="5"/>
                <w:rFonts w:hint="eastAsia" w:ascii="Times New Roman" w:hAnsi="Times New Roman" w:eastAsia="方正仿宋_GBK" w:cs="方正仿宋_GBK"/>
                <w:b w:val="0"/>
                <w:bCs w:val="0"/>
                <w:kern w:val="2"/>
                <w:sz w:val="22"/>
                <w:szCs w:val="22"/>
                <w:lang w:val="en-US" w:eastAsia="zh-CN" w:bidi="ar"/>
              </w:rPr>
              <w:t>5</w:t>
            </w:r>
          </w:p>
        </w:tc>
        <w:tc>
          <w:tcPr>
            <w:tcW w:w="11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 w14:paraId="5A4F9395">
            <w:pPr>
              <w:spacing w:line="360" w:lineRule="exact"/>
              <w:jc w:val="center"/>
              <w:rPr>
                <w:rFonts w:hint="eastAsia" w:ascii="Times New Roman" w:hAnsi="Times New Roman" w:eastAsia="方正仿宋_GBK" w:cs="方正仿宋_GBK"/>
                <w:bCs/>
                <w:sz w:val="22"/>
                <w:szCs w:val="22"/>
              </w:rPr>
            </w:pPr>
            <w:r>
              <w:rPr>
                <w:rStyle w:val="5"/>
                <w:rFonts w:hint="eastAsia" w:ascii="Times New Roman" w:hAnsi="Times New Roman" w:eastAsia="方正仿宋_GBK" w:cs="方正仿宋_GBK"/>
                <w:b w:val="0"/>
                <w:bCs w:val="0"/>
                <w:kern w:val="2"/>
                <w:sz w:val="22"/>
                <w:szCs w:val="22"/>
                <w:lang w:val="en-US" w:eastAsia="zh-CN" w:bidi="ar"/>
              </w:rPr>
              <w:t>类似</w:t>
            </w:r>
            <w:r>
              <w:rPr>
                <w:rStyle w:val="5"/>
                <w:rFonts w:hint="eastAsia" w:ascii="Times New Roman" w:hAnsi="Times New Roman" w:eastAsia="方正仿宋_GBK" w:cs="方正仿宋_GBK"/>
                <w:b w:val="0"/>
                <w:bCs w:val="0"/>
                <w:kern w:val="2"/>
                <w:sz w:val="22"/>
                <w:szCs w:val="22"/>
                <w:lang w:val="en-US" w:bidi="ar"/>
              </w:rPr>
              <w:t>业绩（</w:t>
            </w:r>
            <w:r>
              <w:rPr>
                <w:rStyle w:val="5"/>
                <w:rFonts w:hint="eastAsia" w:ascii="Times New Roman" w:hAnsi="Times New Roman" w:eastAsia="方正仿宋_GBK" w:cs="方正仿宋_GBK"/>
                <w:b w:val="0"/>
                <w:bCs w:val="0"/>
                <w:kern w:val="2"/>
                <w:sz w:val="22"/>
                <w:szCs w:val="22"/>
                <w:lang w:val="en-US" w:eastAsia="zh-CN" w:bidi="ar"/>
              </w:rPr>
              <w:t>10</w:t>
            </w:r>
            <w:r>
              <w:rPr>
                <w:rStyle w:val="5"/>
                <w:rFonts w:hint="eastAsia" w:ascii="Times New Roman" w:hAnsi="Times New Roman" w:eastAsia="方正仿宋_GBK" w:cs="方正仿宋_GBK"/>
                <w:b w:val="0"/>
                <w:bCs w:val="0"/>
                <w:kern w:val="2"/>
                <w:sz w:val="22"/>
                <w:szCs w:val="22"/>
                <w:lang w:val="en-US" w:bidi="ar"/>
              </w:rPr>
              <w:t>%）</w:t>
            </w:r>
          </w:p>
        </w:tc>
        <w:tc>
          <w:tcPr>
            <w:tcW w:w="7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20D1DF56">
            <w:pPr>
              <w:jc w:val="center"/>
              <w:rPr>
                <w:rFonts w:hint="eastAsia" w:ascii="Times New Roman" w:hAnsi="Times New Roman" w:eastAsia="方正仿宋_GBK" w:cs="方正仿宋_GBK"/>
                <w:bCs/>
                <w:sz w:val="22"/>
                <w:szCs w:val="22"/>
              </w:rPr>
            </w:pPr>
            <w:r>
              <w:rPr>
                <w:rStyle w:val="5"/>
                <w:rFonts w:hint="eastAsia" w:ascii="Times New Roman" w:hAnsi="Times New Roman" w:eastAsia="方正仿宋_GBK" w:cs="方正仿宋_GBK"/>
                <w:b w:val="0"/>
                <w:bCs w:val="0"/>
                <w:kern w:val="2"/>
                <w:sz w:val="22"/>
                <w:szCs w:val="22"/>
                <w:lang w:val="en-US" w:eastAsia="zh-CN" w:bidi="ar"/>
              </w:rPr>
              <w:t>10</w:t>
            </w:r>
            <w:r>
              <w:rPr>
                <w:rStyle w:val="5"/>
                <w:rFonts w:hint="eastAsia" w:ascii="Times New Roman" w:hAnsi="Times New Roman" w:eastAsia="方正仿宋_GBK" w:cs="方正仿宋_GBK"/>
                <w:b w:val="0"/>
                <w:bCs w:val="0"/>
                <w:kern w:val="2"/>
                <w:sz w:val="22"/>
                <w:szCs w:val="22"/>
                <w:lang w:val="en-US" w:bidi="ar"/>
              </w:rPr>
              <w:t>分</w:t>
            </w:r>
          </w:p>
        </w:tc>
        <w:tc>
          <w:tcPr>
            <w:tcW w:w="60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 w14:paraId="01010D2F">
            <w:pPr>
              <w:pStyle w:val="6"/>
              <w:keepNext w:val="0"/>
              <w:keepLines w:val="0"/>
              <w:pageBreakBefore w:val="0"/>
              <w:widowControl/>
              <w:tabs>
                <w:tab w:val="clear" w:pos="0"/>
              </w:tabs>
              <w:kinsoku/>
              <w:wordWrap w:val="0"/>
              <w:overflowPunct/>
              <w:topLinePunct/>
              <w:autoSpaceDE/>
              <w:autoSpaceDN/>
              <w:bidi w:val="0"/>
              <w:adjustRightInd w:val="0"/>
              <w:snapToGrid w:val="0"/>
              <w:textAlignment w:val="baseline"/>
              <w:rPr>
                <w:rFonts w:hint="eastAsia" w:ascii="Times New Roman" w:hAnsi="Times New Roman" w:eastAsia="方正仿宋_GBK" w:cs="方正仿宋_GBK"/>
                <w:bCs/>
                <w:sz w:val="22"/>
                <w:szCs w:val="21"/>
                <w:lang w:eastAsia="zh-CN"/>
              </w:rPr>
            </w:pPr>
            <w:r>
              <w:rPr>
                <w:rFonts w:hint="eastAsia" w:ascii="Times New Roman" w:hAnsi="Times New Roman" w:eastAsia="方正仿宋_GBK" w:cs="方正仿宋_GBK"/>
                <w:bCs/>
                <w:sz w:val="22"/>
                <w:szCs w:val="21"/>
                <w:lang w:val="en-US"/>
              </w:rPr>
              <w:t>自202</w:t>
            </w:r>
            <w:r>
              <w:rPr>
                <w:rFonts w:hint="eastAsia" w:ascii="Times New Roman" w:hAnsi="Times New Roman" w:eastAsia="方正仿宋_GBK" w:cs="方正仿宋_GBK"/>
                <w:bCs/>
                <w:sz w:val="22"/>
                <w:szCs w:val="21"/>
                <w:lang w:val="en-US" w:eastAsia="zh-CN"/>
              </w:rPr>
              <w:t>2</w:t>
            </w:r>
            <w:r>
              <w:rPr>
                <w:rFonts w:hint="eastAsia" w:ascii="Times New Roman" w:hAnsi="Times New Roman" w:eastAsia="方正仿宋_GBK" w:cs="方正仿宋_GBK"/>
                <w:bCs/>
                <w:sz w:val="22"/>
                <w:szCs w:val="21"/>
                <w:lang w:val="en-US"/>
              </w:rPr>
              <w:t>年1月1日以来供应商每提供1个类似项目业绩得1分，本项最多得</w:t>
            </w:r>
            <w:r>
              <w:rPr>
                <w:rFonts w:hint="eastAsia" w:eastAsia="方正仿宋_GBK" w:cs="方正仿宋_GBK"/>
                <w:bCs/>
                <w:sz w:val="22"/>
                <w:szCs w:val="21"/>
                <w:lang w:val="en-US" w:eastAsia="zh-CN"/>
              </w:rPr>
              <w:t>10</w:t>
            </w:r>
            <w:r>
              <w:rPr>
                <w:rFonts w:hint="eastAsia" w:ascii="Times New Roman" w:hAnsi="Times New Roman" w:eastAsia="方正仿宋_GBK" w:cs="方正仿宋_GBK"/>
                <w:bCs/>
                <w:sz w:val="22"/>
                <w:szCs w:val="21"/>
                <w:lang w:val="en-US"/>
              </w:rPr>
              <w:t>分；</w:t>
            </w:r>
            <w:r>
              <w:rPr>
                <w:rFonts w:hint="eastAsia" w:ascii="Times New Roman" w:hAnsi="Times New Roman" w:eastAsia="方正仿宋_GBK" w:cs="方正仿宋_GBK"/>
                <w:bCs/>
                <w:sz w:val="22"/>
                <w:szCs w:val="21"/>
              </w:rPr>
              <w:t>未提供证明材料或证明材料不符要求者，此项不得分</w:t>
            </w:r>
            <w:r>
              <w:rPr>
                <w:rFonts w:hint="eastAsia" w:ascii="Times New Roman" w:hAnsi="Times New Roman" w:eastAsia="方正仿宋_GBK" w:cs="方正仿宋_GBK"/>
                <w:bCs/>
                <w:sz w:val="22"/>
                <w:szCs w:val="21"/>
                <w:lang w:eastAsia="zh-CN"/>
              </w:rPr>
              <w:t>。</w:t>
            </w:r>
          </w:p>
          <w:p w14:paraId="552AE28D">
            <w:pPr>
              <w:pStyle w:val="6"/>
              <w:keepNext w:val="0"/>
              <w:keepLines w:val="0"/>
              <w:pageBreakBefore w:val="0"/>
              <w:widowControl/>
              <w:tabs>
                <w:tab w:val="clear" w:pos="0"/>
              </w:tabs>
              <w:kinsoku/>
              <w:wordWrap w:val="0"/>
              <w:overflowPunct/>
              <w:topLinePunct/>
              <w:autoSpaceDE/>
              <w:autoSpaceDN/>
              <w:bidi w:val="0"/>
              <w:adjustRightInd w:val="0"/>
              <w:snapToGrid w:val="0"/>
              <w:ind w:firstLine="440" w:firstLineChars="200"/>
              <w:textAlignment w:val="baseline"/>
              <w:rPr>
                <w:rFonts w:hint="eastAsia" w:ascii="Times New Roman" w:hAnsi="Times New Roman" w:eastAsia="方正仿宋_GBK" w:cs="方正仿宋_GBK"/>
                <w:bCs/>
                <w:sz w:val="22"/>
                <w:szCs w:val="21"/>
                <w:lang w:eastAsia="zh-CN"/>
              </w:rPr>
            </w:pPr>
          </w:p>
          <w:p w14:paraId="759C7F33">
            <w:pPr>
              <w:pStyle w:val="6"/>
              <w:keepNext w:val="0"/>
              <w:keepLines w:val="0"/>
              <w:pageBreakBefore w:val="0"/>
              <w:widowControl/>
              <w:tabs>
                <w:tab w:val="clear" w:pos="0"/>
              </w:tabs>
              <w:kinsoku/>
              <w:wordWrap w:val="0"/>
              <w:overflowPunct/>
              <w:topLinePunct/>
              <w:autoSpaceDE/>
              <w:autoSpaceDN/>
              <w:bidi w:val="0"/>
              <w:adjustRightInd w:val="0"/>
              <w:snapToGrid w:val="0"/>
              <w:textAlignment w:val="baseline"/>
              <w:rPr>
                <w:rFonts w:hint="default" w:ascii="Times New Roman" w:hAnsi="Times New Roman" w:eastAsia="方正仿宋_GBK" w:cs="方正仿宋_GBK"/>
                <w:bCs/>
                <w:sz w:val="22"/>
                <w:szCs w:val="21"/>
                <w:lang w:val="en-US" w:eastAsia="zh-CN"/>
              </w:rPr>
            </w:pPr>
            <w:r>
              <w:rPr>
                <w:rFonts w:hint="eastAsia" w:eastAsia="方正仿宋_GBK" w:cs="方正仿宋_GBK"/>
                <w:bCs/>
                <w:sz w:val="22"/>
                <w:szCs w:val="21"/>
                <w:lang w:val="en-US" w:eastAsia="zh-CN"/>
              </w:rPr>
              <w:t>注：</w:t>
            </w:r>
            <w:r>
              <w:rPr>
                <w:rFonts w:hint="eastAsia" w:ascii="Times New Roman" w:hAnsi="Times New Roman" w:eastAsia="方正仿宋_GBK" w:cs="方正仿宋_GBK"/>
                <w:bCs/>
                <w:sz w:val="22"/>
                <w:szCs w:val="21"/>
                <w:lang w:val="en-US"/>
              </w:rPr>
              <w:t>须提供</w:t>
            </w:r>
            <w:r>
              <w:rPr>
                <w:rFonts w:hint="eastAsia" w:eastAsia="方正仿宋_GBK" w:cs="方正仿宋_GBK"/>
                <w:bCs/>
                <w:sz w:val="22"/>
                <w:szCs w:val="21"/>
                <w:lang w:val="en-US" w:eastAsia="zh-CN"/>
              </w:rPr>
              <w:t>中标通知书或</w:t>
            </w:r>
            <w:r>
              <w:rPr>
                <w:rFonts w:hint="eastAsia" w:ascii="Times New Roman" w:hAnsi="Times New Roman" w:eastAsia="方正仿宋_GBK" w:cs="方正仿宋_GBK"/>
                <w:bCs/>
                <w:sz w:val="22"/>
                <w:szCs w:val="21"/>
                <w:lang w:val="en-US"/>
              </w:rPr>
              <w:t>合同复印件</w:t>
            </w:r>
            <w:r>
              <w:rPr>
                <w:rFonts w:hint="eastAsia" w:eastAsia="方正仿宋_GBK" w:cs="方正仿宋_GBK"/>
                <w:bCs/>
                <w:sz w:val="22"/>
                <w:szCs w:val="21"/>
                <w:lang w:val="en-US" w:eastAsia="zh-CN"/>
              </w:rPr>
              <w:t>加盖供应商公章</w:t>
            </w:r>
          </w:p>
        </w:tc>
        <w:tc>
          <w:tcPr>
            <w:tcW w:w="12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179F1F4B">
            <w:pPr>
              <w:jc w:val="center"/>
              <w:rPr>
                <w:rFonts w:hint="eastAsia" w:ascii="Times New Roman" w:hAnsi="Times New Roman" w:eastAsia="方正仿宋_GBK" w:cs="方正仿宋_GBK"/>
                <w:sz w:val="22"/>
                <w:szCs w:val="21"/>
              </w:rPr>
            </w:pPr>
          </w:p>
        </w:tc>
      </w:tr>
      <w:tr w14:paraId="6AC9BAE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7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4699E7D1">
            <w:pPr>
              <w:jc w:val="center"/>
              <w:rPr>
                <w:rStyle w:val="5"/>
                <w:rFonts w:hint="eastAsia" w:ascii="Times New Roman" w:hAnsi="Times New Roman" w:eastAsia="方正仿宋_GBK" w:cs="方正仿宋_GBK"/>
                <w:b w:val="0"/>
                <w:bCs w:val="0"/>
                <w:kern w:val="2"/>
                <w:sz w:val="22"/>
                <w:szCs w:val="22"/>
                <w:lang w:val="en-US" w:eastAsia="zh-CN" w:bidi="ar"/>
              </w:rPr>
            </w:pPr>
          </w:p>
          <w:p w14:paraId="2E6FCD85">
            <w:pPr>
              <w:jc w:val="center"/>
              <w:rPr>
                <w:rStyle w:val="5"/>
                <w:rFonts w:hint="eastAsia" w:ascii="Times New Roman" w:hAnsi="Times New Roman" w:eastAsia="方正仿宋_GBK" w:cs="方正仿宋_GBK"/>
                <w:b w:val="0"/>
                <w:bCs w:val="0"/>
                <w:kern w:val="2"/>
                <w:sz w:val="22"/>
                <w:szCs w:val="22"/>
                <w:lang w:val="en-US" w:eastAsia="zh-CN" w:bidi="ar"/>
              </w:rPr>
            </w:pPr>
          </w:p>
          <w:p w14:paraId="22E87BC2">
            <w:pPr>
              <w:jc w:val="center"/>
              <w:rPr>
                <w:rStyle w:val="5"/>
                <w:rFonts w:hint="eastAsia" w:ascii="Times New Roman" w:hAnsi="Times New Roman" w:eastAsia="方正仿宋_GBK" w:cs="方正仿宋_GBK"/>
                <w:b w:val="0"/>
                <w:bCs w:val="0"/>
                <w:kern w:val="2"/>
                <w:sz w:val="22"/>
                <w:szCs w:val="22"/>
                <w:lang w:val="en-US" w:eastAsia="zh-CN" w:bidi="ar"/>
              </w:rPr>
            </w:pPr>
          </w:p>
          <w:p w14:paraId="20A5BB80">
            <w:pPr>
              <w:jc w:val="center"/>
              <w:rPr>
                <w:rStyle w:val="5"/>
                <w:rFonts w:hint="eastAsia" w:ascii="Times New Roman" w:hAnsi="Times New Roman" w:eastAsia="方正仿宋_GBK" w:cs="方正仿宋_GBK"/>
                <w:b w:val="0"/>
                <w:bCs w:val="0"/>
                <w:kern w:val="2"/>
                <w:sz w:val="22"/>
                <w:szCs w:val="22"/>
                <w:lang w:val="en-US" w:eastAsia="zh-CN" w:bidi="ar"/>
              </w:rPr>
            </w:pPr>
          </w:p>
          <w:p w14:paraId="296BB6D8">
            <w:pPr>
              <w:jc w:val="both"/>
              <w:rPr>
                <w:rFonts w:hint="eastAsia" w:ascii="Times New Roman" w:hAnsi="Times New Roman" w:eastAsia="方正仿宋_GBK" w:cs="方正仿宋_GBK"/>
                <w:bCs/>
                <w:sz w:val="22"/>
                <w:szCs w:val="22"/>
                <w:lang w:eastAsia="zh-CN"/>
              </w:rPr>
            </w:pPr>
            <w:r>
              <w:rPr>
                <w:rStyle w:val="5"/>
                <w:rFonts w:hint="eastAsia" w:ascii="Times New Roman" w:hAnsi="Times New Roman" w:eastAsia="方正仿宋_GBK" w:cs="方正仿宋_GBK"/>
                <w:b w:val="0"/>
                <w:bCs w:val="0"/>
                <w:kern w:val="2"/>
                <w:sz w:val="22"/>
                <w:szCs w:val="22"/>
                <w:lang w:val="en-US" w:eastAsia="zh-CN" w:bidi="ar"/>
              </w:rPr>
              <w:t>6</w:t>
            </w:r>
          </w:p>
        </w:tc>
        <w:tc>
          <w:tcPr>
            <w:tcW w:w="11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 w14:paraId="5AC5D508">
            <w:pPr>
              <w:spacing w:line="360" w:lineRule="exact"/>
              <w:jc w:val="center"/>
              <w:rPr>
                <w:rStyle w:val="5"/>
                <w:rFonts w:hint="eastAsia" w:ascii="Times New Roman" w:hAnsi="Times New Roman" w:eastAsia="方正仿宋_GBK" w:cs="方正仿宋_GBK"/>
                <w:b w:val="0"/>
                <w:bCs w:val="0"/>
                <w:kern w:val="2"/>
                <w:sz w:val="22"/>
                <w:szCs w:val="22"/>
                <w:lang w:val="en-US" w:bidi="ar"/>
              </w:rPr>
            </w:pPr>
          </w:p>
          <w:p w14:paraId="68F3422C">
            <w:pPr>
              <w:spacing w:line="360" w:lineRule="exact"/>
              <w:jc w:val="center"/>
              <w:rPr>
                <w:rStyle w:val="5"/>
                <w:rFonts w:hint="eastAsia" w:ascii="Times New Roman" w:hAnsi="Times New Roman" w:eastAsia="方正仿宋_GBK" w:cs="方正仿宋_GBK"/>
                <w:b w:val="0"/>
                <w:bCs w:val="0"/>
                <w:kern w:val="2"/>
                <w:sz w:val="22"/>
                <w:szCs w:val="22"/>
                <w:lang w:val="en-US" w:bidi="ar"/>
              </w:rPr>
            </w:pPr>
          </w:p>
          <w:p w14:paraId="23392383">
            <w:pPr>
              <w:spacing w:line="360" w:lineRule="exact"/>
              <w:jc w:val="center"/>
              <w:rPr>
                <w:rFonts w:hint="eastAsia" w:ascii="Times New Roman" w:hAnsi="Times New Roman" w:eastAsia="方正仿宋_GBK" w:cs="方正仿宋_GBK"/>
                <w:bCs/>
                <w:sz w:val="22"/>
                <w:szCs w:val="22"/>
              </w:rPr>
            </w:pPr>
            <w:r>
              <w:rPr>
                <w:rStyle w:val="5"/>
                <w:rFonts w:hint="eastAsia" w:ascii="Times New Roman" w:hAnsi="Times New Roman" w:eastAsia="方正仿宋_GBK" w:cs="方正仿宋_GBK"/>
                <w:b w:val="0"/>
                <w:bCs w:val="0"/>
                <w:kern w:val="2"/>
                <w:sz w:val="22"/>
                <w:szCs w:val="22"/>
                <w:lang w:val="en-US" w:bidi="ar"/>
              </w:rPr>
              <w:t>人员配置（1</w:t>
            </w:r>
            <w:r>
              <w:rPr>
                <w:rStyle w:val="5"/>
                <w:rFonts w:hint="eastAsia" w:ascii="Times New Roman" w:hAnsi="Times New Roman" w:eastAsia="方正仿宋_GBK" w:cs="方正仿宋_GBK"/>
                <w:b w:val="0"/>
                <w:bCs w:val="0"/>
                <w:kern w:val="2"/>
                <w:sz w:val="22"/>
                <w:szCs w:val="22"/>
                <w:lang w:val="en-US" w:eastAsia="zh-CN" w:bidi="ar"/>
              </w:rPr>
              <w:t>2</w:t>
            </w:r>
            <w:r>
              <w:rPr>
                <w:rStyle w:val="5"/>
                <w:rFonts w:hint="eastAsia" w:ascii="Times New Roman" w:hAnsi="Times New Roman" w:eastAsia="方正仿宋_GBK" w:cs="方正仿宋_GBK"/>
                <w:b w:val="0"/>
                <w:bCs w:val="0"/>
                <w:kern w:val="2"/>
                <w:sz w:val="22"/>
                <w:szCs w:val="22"/>
                <w:lang w:val="en-US" w:bidi="ar"/>
              </w:rPr>
              <w:t>%）</w:t>
            </w:r>
          </w:p>
        </w:tc>
        <w:tc>
          <w:tcPr>
            <w:tcW w:w="7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252E976E">
            <w:pPr>
              <w:jc w:val="center"/>
              <w:rPr>
                <w:rStyle w:val="5"/>
                <w:rFonts w:hint="eastAsia" w:ascii="Times New Roman" w:hAnsi="Times New Roman" w:eastAsia="方正仿宋_GBK" w:cs="方正仿宋_GBK"/>
                <w:b w:val="0"/>
                <w:bCs w:val="0"/>
                <w:kern w:val="2"/>
                <w:sz w:val="22"/>
                <w:szCs w:val="22"/>
                <w:lang w:val="en-US" w:bidi="ar"/>
              </w:rPr>
            </w:pPr>
          </w:p>
          <w:p w14:paraId="16F2B1BE">
            <w:pPr>
              <w:jc w:val="center"/>
              <w:rPr>
                <w:rStyle w:val="5"/>
                <w:rFonts w:hint="eastAsia" w:ascii="Times New Roman" w:hAnsi="Times New Roman" w:eastAsia="方正仿宋_GBK" w:cs="方正仿宋_GBK"/>
                <w:b w:val="0"/>
                <w:bCs w:val="0"/>
                <w:kern w:val="2"/>
                <w:sz w:val="22"/>
                <w:szCs w:val="22"/>
                <w:lang w:val="en-US" w:bidi="ar"/>
              </w:rPr>
            </w:pPr>
          </w:p>
          <w:p w14:paraId="0975AE00">
            <w:pPr>
              <w:jc w:val="center"/>
              <w:rPr>
                <w:rStyle w:val="5"/>
                <w:rFonts w:hint="eastAsia" w:ascii="Times New Roman" w:hAnsi="Times New Roman" w:eastAsia="方正仿宋_GBK" w:cs="方正仿宋_GBK"/>
                <w:b w:val="0"/>
                <w:bCs w:val="0"/>
                <w:kern w:val="2"/>
                <w:sz w:val="22"/>
                <w:szCs w:val="22"/>
                <w:lang w:val="en-US" w:bidi="ar"/>
              </w:rPr>
            </w:pPr>
          </w:p>
          <w:p w14:paraId="19EFDC8D">
            <w:pPr>
              <w:jc w:val="center"/>
              <w:rPr>
                <w:rStyle w:val="5"/>
                <w:rFonts w:hint="eastAsia" w:ascii="Times New Roman" w:hAnsi="Times New Roman" w:eastAsia="方正仿宋_GBK" w:cs="方正仿宋_GBK"/>
                <w:b w:val="0"/>
                <w:bCs w:val="0"/>
                <w:kern w:val="2"/>
                <w:sz w:val="22"/>
                <w:szCs w:val="22"/>
                <w:lang w:val="en-US" w:bidi="ar"/>
              </w:rPr>
            </w:pPr>
          </w:p>
          <w:p w14:paraId="6F8E1DCA">
            <w:pPr>
              <w:jc w:val="center"/>
              <w:rPr>
                <w:rFonts w:hint="eastAsia" w:ascii="Times New Roman" w:hAnsi="Times New Roman" w:eastAsia="方正仿宋_GBK" w:cs="方正仿宋_GBK"/>
                <w:bCs/>
                <w:sz w:val="22"/>
                <w:szCs w:val="22"/>
              </w:rPr>
            </w:pPr>
            <w:r>
              <w:rPr>
                <w:rStyle w:val="5"/>
                <w:rFonts w:hint="eastAsia" w:ascii="Times New Roman" w:hAnsi="Times New Roman" w:eastAsia="方正仿宋_GBK" w:cs="方正仿宋_GBK"/>
                <w:b w:val="0"/>
                <w:bCs w:val="0"/>
                <w:kern w:val="2"/>
                <w:sz w:val="22"/>
                <w:szCs w:val="22"/>
                <w:lang w:val="en-US" w:bidi="ar"/>
              </w:rPr>
              <w:t>1</w:t>
            </w:r>
            <w:r>
              <w:rPr>
                <w:rStyle w:val="5"/>
                <w:rFonts w:hint="eastAsia" w:ascii="Times New Roman" w:hAnsi="Times New Roman" w:eastAsia="方正仿宋_GBK" w:cs="方正仿宋_GBK"/>
                <w:b w:val="0"/>
                <w:bCs w:val="0"/>
                <w:kern w:val="2"/>
                <w:sz w:val="22"/>
                <w:szCs w:val="22"/>
                <w:lang w:val="en-US" w:eastAsia="zh-CN" w:bidi="ar"/>
              </w:rPr>
              <w:t>2</w:t>
            </w:r>
            <w:r>
              <w:rPr>
                <w:rStyle w:val="5"/>
                <w:rFonts w:hint="eastAsia" w:ascii="Times New Roman" w:hAnsi="Times New Roman" w:eastAsia="方正仿宋_GBK" w:cs="方正仿宋_GBK"/>
                <w:b w:val="0"/>
                <w:bCs w:val="0"/>
                <w:kern w:val="2"/>
                <w:sz w:val="22"/>
                <w:szCs w:val="22"/>
                <w:lang w:val="en-US" w:bidi="ar"/>
              </w:rPr>
              <w:t>分</w:t>
            </w:r>
          </w:p>
        </w:tc>
        <w:tc>
          <w:tcPr>
            <w:tcW w:w="60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 w14:paraId="21DE0F11">
            <w:pPr>
              <w:pStyle w:val="6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tabs>
                <w:tab w:val="clear" w:pos="0"/>
              </w:tabs>
              <w:kinsoku/>
              <w:wordWrap w:val="0"/>
              <w:overflowPunct/>
              <w:topLinePunct/>
              <w:autoSpaceDE/>
              <w:autoSpaceDN/>
              <w:bidi w:val="0"/>
              <w:adjustRightInd w:val="0"/>
              <w:snapToGrid w:val="0"/>
              <w:textAlignment w:val="baseline"/>
              <w:rPr>
                <w:rFonts w:hint="eastAsia" w:ascii="Times New Roman" w:hAnsi="Times New Roman" w:eastAsia="方正仿宋_GBK" w:cs="方正仿宋_GBK"/>
                <w:bCs/>
                <w:sz w:val="22"/>
                <w:szCs w:val="21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1.</w:t>
            </w:r>
            <w:r>
              <w:rPr>
                <w:rFonts w:hint="default" w:ascii="仿宋" w:hAnsi="仿宋" w:eastAsia="仿宋"/>
                <w:szCs w:val="21"/>
                <w:lang w:val="en-US"/>
              </w:rPr>
              <w:t>拟派驻本项目的项目负责人</w:t>
            </w: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及技术负责人：</w:t>
            </w:r>
            <w:r>
              <w:rPr>
                <w:rFonts w:hint="eastAsia" w:ascii="Times New Roman" w:hAnsi="Times New Roman" w:eastAsia="方正仿宋_GBK" w:cs="方正仿宋_GBK"/>
                <w:bCs/>
                <w:sz w:val="22"/>
                <w:szCs w:val="21"/>
                <w:lang w:val="en-US"/>
              </w:rPr>
              <w:t>具有注册一级消防工程师证书的</w:t>
            </w:r>
            <w:r>
              <w:rPr>
                <w:rFonts w:hint="eastAsia" w:eastAsia="方正仿宋_GBK" w:cs="方正仿宋_GBK"/>
                <w:bCs/>
                <w:sz w:val="22"/>
                <w:szCs w:val="21"/>
                <w:lang w:val="en-US" w:eastAsia="zh-CN"/>
              </w:rPr>
              <w:t>，每有</w:t>
            </w:r>
            <w:r>
              <w:rPr>
                <w:rFonts w:hint="eastAsia" w:ascii="Times New Roman" w:hAnsi="Times New Roman" w:eastAsia="方正仿宋_GBK" w:cs="方正仿宋_GBK"/>
                <w:bCs/>
                <w:sz w:val="22"/>
                <w:szCs w:val="21"/>
                <w:lang w:val="en-US"/>
              </w:rPr>
              <w:t>1人得2</w:t>
            </w:r>
            <w:r>
              <w:rPr>
                <w:rFonts w:hint="eastAsia" w:ascii="Times New Roman" w:hAnsi="Times New Roman" w:eastAsia="方正仿宋_GBK" w:cs="方正仿宋_GBK"/>
                <w:bCs/>
                <w:sz w:val="22"/>
                <w:szCs w:val="21"/>
              </w:rPr>
              <w:t>分，最多得</w:t>
            </w:r>
            <w:r>
              <w:rPr>
                <w:rFonts w:hint="eastAsia" w:ascii="Times New Roman" w:hAnsi="Times New Roman" w:eastAsia="方正仿宋_GBK" w:cs="方正仿宋_GBK"/>
                <w:bCs/>
                <w:sz w:val="22"/>
                <w:szCs w:val="21"/>
                <w:lang w:val="en-US"/>
              </w:rPr>
              <w:t>4</w:t>
            </w:r>
            <w:r>
              <w:rPr>
                <w:rFonts w:hint="eastAsia" w:ascii="Times New Roman" w:hAnsi="Times New Roman" w:eastAsia="方正仿宋_GBK" w:cs="方正仿宋_GBK"/>
                <w:bCs/>
                <w:sz w:val="22"/>
                <w:szCs w:val="21"/>
              </w:rPr>
              <w:t>分。</w:t>
            </w:r>
          </w:p>
          <w:p w14:paraId="2AF49C22">
            <w:pPr>
              <w:pStyle w:val="6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tabs>
                <w:tab w:val="clear" w:pos="0"/>
              </w:tabs>
              <w:kinsoku/>
              <w:wordWrap w:val="0"/>
              <w:overflowPunct/>
              <w:topLinePunct/>
              <w:autoSpaceDE/>
              <w:autoSpaceDN/>
              <w:bidi w:val="0"/>
              <w:adjustRightInd w:val="0"/>
              <w:snapToGrid w:val="0"/>
              <w:textAlignment w:val="baseline"/>
              <w:rPr>
                <w:rFonts w:hint="eastAsia" w:ascii="Times New Roman" w:hAnsi="Times New Roman" w:eastAsia="方正仿宋_GBK" w:cs="方正仿宋_GBK"/>
                <w:bCs/>
                <w:sz w:val="22"/>
                <w:szCs w:val="21"/>
              </w:rPr>
            </w:pPr>
            <w:r>
              <w:rPr>
                <w:rFonts w:hint="eastAsia" w:eastAsia="方正仿宋_GBK" w:cs="方正仿宋_GBK"/>
                <w:bCs/>
                <w:sz w:val="22"/>
                <w:szCs w:val="21"/>
                <w:lang w:val="en-US" w:eastAsia="zh-CN"/>
              </w:rPr>
              <w:t>2.</w:t>
            </w:r>
            <w:r>
              <w:rPr>
                <w:rFonts w:hint="default" w:ascii="仿宋" w:hAnsi="仿宋" w:eastAsia="仿宋"/>
                <w:szCs w:val="21"/>
                <w:lang w:val="en-US"/>
              </w:rPr>
              <w:t>拟派驻本项目维保人员：</w:t>
            </w:r>
            <w:r>
              <w:rPr>
                <w:rFonts w:hint="eastAsia" w:ascii="Times New Roman" w:hAnsi="Times New Roman" w:eastAsia="方正仿宋_GBK" w:cs="方正仿宋_GBK"/>
                <w:bCs/>
                <w:sz w:val="22"/>
                <w:szCs w:val="21"/>
              </w:rPr>
              <w:t>具有</w:t>
            </w:r>
            <w:r>
              <w:rPr>
                <w:rFonts w:hint="eastAsia" w:eastAsia="方正仿宋_GBK" w:cs="方正仿宋_GBK"/>
                <w:bCs/>
                <w:sz w:val="22"/>
                <w:szCs w:val="21"/>
                <w:lang w:val="en-US" w:eastAsia="zh-CN"/>
              </w:rPr>
              <w:t>中级</w:t>
            </w:r>
            <w:r>
              <w:rPr>
                <w:rFonts w:hint="eastAsia" w:ascii="Times New Roman" w:hAnsi="Times New Roman" w:eastAsia="方正仿宋_GBK" w:cs="方正仿宋_GBK"/>
                <w:bCs/>
                <w:sz w:val="22"/>
                <w:szCs w:val="21"/>
              </w:rPr>
              <w:t>建（构）筑消防员或消防设施操作员证书</w:t>
            </w:r>
            <w:r>
              <w:rPr>
                <w:rFonts w:hint="eastAsia" w:eastAsia="方正仿宋_GBK" w:cs="方正仿宋_GBK"/>
                <w:bCs/>
                <w:sz w:val="22"/>
                <w:szCs w:val="21"/>
                <w:lang w:val="en-US" w:eastAsia="zh-CN"/>
              </w:rPr>
              <w:t>的，每有</w:t>
            </w:r>
            <w:r>
              <w:rPr>
                <w:rFonts w:hint="eastAsia" w:ascii="Times New Roman" w:hAnsi="Times New Roman" w:eastAsia="方正仿宋_GBK" w:cs="方正仿宋_GBK"/>
                <w:bCs/>
                <w:sz w:val="22"/>
                <w:szCs w:val="21"/>
                <w:lang w:val="en-US"/>
              </w:rPr>
              <w:t>1</w:t>
            </w:r>
            <w:r>
              <w:rPr>
                <w:rFonts w:hint="eastAsia" w:ascii="Times New Roman" w:hAnsi="Times New Roman" w:eastAsia="方正仿宋_GBK" w:cs="方正仿宋_GBK"/>
                <w:bCs/>
                <w:sz w:val="22"/>
                <w:szCs w:val="21"/>
              </w:rPr>
              <w:t>人得</w:t>
            </w:r>
            <w:r>
              <w:rPr>
                <w:rFonts w:hint="eastAsia" w:eastAsia="方正仿宋_GBK" w:cs="方正仿宋_GBK"/>
                <w:bCs/>
                <w:sz w:val="22"/>
                <w:szCs w:val="21"/>
                <w:lang w:val="en-US" w:eastAsia="zh-CN"/>
              </w:rPr>
              <w:t>1分</w:t>
            </w:r>
            <w:r>
              <w:rPr>
                <w:rFonts w:hint="eastAsia" w:ascii="Times New Roman" w:hAnsi="Times New Roman" w:eastAsia="方正仿宋_GBK" w:cs="方正仿宋_GBK"/>
                <w:bCs/>
                <w:sz w:val="22"/>
                <w:szCs w:val="21"/>
              </w:rPr>
              <w:t>，最多得</w:t>
            </w:r>
            <w:r>
              <w:rPr>
                <w:rFonts w:hint="eastAsia" w:eastAsia="方正仿宋_GBK" w:cs="方正仿宋_GBK"/>
                <w:bCs/>
                <w:sz w:val="22"/>
                <w:szCs w:val="21"/>
                <w:lang w:val="en-US" w:eastAsia="zh-CN"/>
              </w:rPr>
              <w:t>4</w:t>
            </w:r>
            <w:r>
              <w:rPr>
                <w:rFonts w:hint="eastAsia" w:ascii="Times New Roman" w:hAnsi="Times New Roman" w:eastAsia="方正仿宋_GBK" w:cs="方正仿宋_GBK"/>
                <w:bCs/>
                <w:sz w:val="22"/>
                <w:szCs w:val="21"/>
              </w:rPr>
              <w:t>分。</w:t>
            </w:r>
          </w:p>
          <w:p w14:paraId="75FD8282">
            <w:pPr>
              <w:pStyle w:val="6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tabs>
                <w:tab w:val="clear" w:pos="0"/>
              </w:tabs>
              <w:kinsoku/>
              <w:wordWrap w:val="0"/>
              <w:overflowPunct/>
              <w:topLinePunct/>
              <w:autoSpaceDE/>
              <w:autoSpaceDN/>
              <w:bidi w:val="0"/>
              <w:adjustRightInd w:val="0"/>
              <w:snapToGrid w:val="0"/>
              <w:textAlignment w:val="baseline"/>
              <w:rPr>
                <w:rFonts w:hint="default" w:ascii="Times New Roman" w:hAnsi="Times New Roman" w:eastAsia="方正仿宋_GBK" w:cs="方正仿宋_GBK"/>
                <w:bCs/>
                <w:sz w:val="22"/>
                <w:szCs w:val="21"/>
                <w:lang w:val="en-US" w:eastAsia="zh-CN"/>
              </w:rPr>
            </w:pPr>
            <w:r>
              <w:rPr>
                <w:rFonts w:hint="eastAsia" w:eastAsia="方正仿宋_GBK" w:cs="方正仿宋_GBK"/>
                <w:bCs/>
                <w:sz w:val="22"/>
                <w:szCs w:val="21"/>
                <w:lang w:val="en-US" w:eastAsia="zh-CN"/>
              </w:rPr>
              <w:t>3.</w:t>
            </w:r>
            <w:r>
              <w:rPr>
                <w:rFonts w:hint="default" w:ascii="Times New Roman" w:hAnsi="Times New Roman" w:eastAsia="方正仿宋_GBK" w:cs="方正仿宋_GBK"/>
                <w:bCs/>
                <w:sz w:val="22"/>
                <w:szCs w:val="21"/>
                <w:lang w:val="en-US"/>
              </w:rPr>
              <w:t>拟派驻本项目维保人员：</w:t>
            </w:r>
            <w:r>
              <w:rPr>
                <w:rFonts w:hint="eastAsia" w:ascii="Times New Roman" w:hAnsi="Times New Roman" w:eastAsia="方正仿宋_GBK" w:cs="方正仿宋_GBK"/>
                <w:bCs/>
                <w:sz w:val="22"/>
                <w:szCs w:val="21"/>
                <w:lang w:val="en-US" w:eastAsia="zh-CN"/>
              </w:rPr>
              <w:t>每增加1人得2分，最多得4分。</w:t>
            </w:r>
          </w:p>
          <w:p w14:paraId="3E93BE49">
            <w:pPr>
              <w:pStyle w:val="6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tabs>
                <w:tab w:val="clear" w:pos="0"/>
              </w:tabs>
              <w:kinsoku/>
              <w:wordWrap w:val="0"/>
              <w:overflowPunct/>
              <w:topLinePunct/>
              <w:autoSpaceDE/>
              <w:autoSpaceDN/>
              <w:bidi w:val="0"/>
              <w:adjustRightInd w:val="0"/>
              <w:snapToGrid w:val="0"/>
              <w:textAlignment w:val="baseline"/>
              <w:rPr>
                <w:rFonts w:hint="eastAsia" w:ascii="Times New Roman" w:hAnsi="Times New Roman" w:eastAsia="方正仿宋_GBK" w:cs="方正仿宋_GBK"/>
                <w:bCs/>
                <w:sz w:val="22"/>
                <w:szCs w:val="21"/>
              </w:rPr>
            </w:pPr>
          </w:p>
          <w:p w14:paraId="7B4360AB">
            <w:pPr>
              <w:pStyle w:val="6"/>
              <w:keepNext w:val="0"/>
              <w:keepLines w:val="0"/>
              <w:pageBreakBefore w:val="0"/>
              <w:widowControl/>
              <w:tabs>
                <w:tab w:val="clear" w:pos="0"/>
              </w:tabs>
              <w:kinsoku/>
              <w:wordWrap w:val="0"/>
              <w:overflowPunct/>
              <w:topLinePunct/>
              <w:autoSpaceDE/>
              <w:autoSpaceDN/>
              <w:bidi w:val="0"/>
              <w:adjustRightInd w:val="0"/>
              <w:snapToGrid w:val="0"/>
              <w:textAlignment w:val="baseline"/>
              <w:rPr>
                <w:rFonts w:hint="eastAsia" w:ascii="Times New Roman" w:hAnsi="Times New Roman" w:eastAsia="方正仿宋_GBK" w:cs="方正仿宋_GBK"/>
                <w:bCs/>
                <w:sz w:val="22"/>
                <w:szCs w:val="21"/>
              </w:rPr>
            </w:pPr>
            <w:r>
              <w:rPr>
                <w:rFonts w:hint="eastAsia" w:ascii="仿宋" w:hAnsi="仿宋" w:eastAsia="仿宋" w:cs="仿宋"/>
                <w:sz w:val="22"/>
                <w:szCs w:val="21"/>
                <w:lang w:val="en-US" w:eastAsia="zh-CN"/>
              </w:rPr>
              <w:t>注：同一人员不重复计分，</w:t>
            </w:r>
            <w:r>
              <w:rPr>
                <w:rFonts w:hint="eastAsia" w:ascii="仿宋" w:hAnsi="仿宋" w:eastAsia="仿宋" w:cs="仿宋"/>
                <w:sz w:val="22"/>
                <w:szCs w:val="21"/>
              </w:rPr>
              <w:t>①提供相关证书复印件</w:t>
            </w:r>
            <w:r>
              <w:rPr>
                <w:rFonts w:hint="eastAsia" w:ascii="仿宋" w:hAnsi="仿宋" w:eastAsia="仿宋" w:cs="仿宋"/>
                <w:sz w:val="22"/>
                <w:szCs w:val="21"/>
                <w:lang w:eastAsia="zh-CN"/>
              </w:rPr>
              <w:t>，②</w:t>
            </w:r>
            <w:r>
              <w:rPr>
                <w:rFonts w:hint="eastAsia" w:ascii="仿宋" w:hAnsi="仿宋" w:eastAsia="仿宋" w:cs="仿宋"/>
                <w:sz w:val="22"/>
                <w:szCs w:val="21"/>
              </w:rPr>
              <w:t>提供拟派驻人员的近三个月社保缴纳证明。上述材料需加盖</w:t>
            </w:r>
            <w:r>
              <w:rPr>
                <w:rFonts w:hint="eastAsia" w:ascii="仿宋" w:hAnsi="仿宋" w:eastAsia="仿宋" w:cs="仿宋"/>
                <w:sz w:val="22"/>
                <w:szCs w:val="21"/>
                <w:lang w:val="en-US" w:eastAsia="zh-CN"/>
              </w:rPr>
              <w:t>供应商公</w:t>
            </w:r>
            <w:r>
              <w:rPr>
                <w:rFonts w:hint="eastAsia" w:ascii="仿宋" w:hAnsi="仿宋" w:eastAsia="仿宋" w:cs="仿宋"/>
                <w:sz w:val="22"/>
                <w:szCs w:val="21"/>
              </w:rPr>
              <w:t>章。</w:t>
            </w:r>
          </w:p>
        </w:tc>
        <w:tc>
          <w:tcPr>
            <w:tcW w:w="12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707A3C2A">
            <w:pPr>
              <w:jc w:val="center"/>
              <w:rPr>
                <w:rFonts w:hint="eastAsia" w:ascii="Times New Roman" w:hAnsi="Times New Roman" w:eastAsia="方正仿宋_GBK" w:cs="方正仿宋_GBK"/>
                <w:sz w:val="22"/>
                <w:szCs w:val="21"/>
              </w:rPr>
            </w:pPr>
          </w:p>
        </w:tc>
      </w:tr>
    </w:tbl>
    <w:p w14:paraId="3B342E2F"/>
    <w:sectPr>
      <w:pgSz w:w="11906" w:h="16838"/>
      <w:pgMar w:top="1417" w:right="1134" w:bottom="1417" w:left="1134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FC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  <w:embedRegular r:id="rId1" w:fontKey="{ACF5DAEC-A41A-41D0-A351-AA28A063B74A}"/>
  </w:font>
  <w:font w:name="方正公文小标宋">
    <w:panose1 w:val="02000500000000000000"/>
    <w:charset w:val="86"/>
    <w:family w:val="auto"/>
    <w:pitch w:val="default"/>
    <w:sig w:usb0="A00002BF" w:usb1="38CF7CFA" w:usb2="00000016" w:usb3="00000000" w:csb0="00040001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方正仿宋_GBK">
    <w:panose1 w:val="02000000000000000000"/>
    <w:charset w:val="86"/>
    <w:family w:val="script"/>
    <w:pitch w:val="default"/>
    <w:sig w:usb0="00000001" w:usb1="080E0000" w:usb2="00000000" w:usb3="00000000" w:csb0="00040000" w:csb1="00000000"/>
    <w:embedRegular r:id="rId2" w:fontKey="{D5EB168C-6F4D-43A8-A501-8127AAEFD422}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  <w:embedRegular r:id="rId3" w:fontKey="{91E7847C-775A-40E3-8068-66E538F91F0A}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4" w:fontKey="{6C0E1D80-0966-41AF-960C-E1B89EB632B2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B1559BC"/>
    <w:rsid w:val="6B1559B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9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22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2"/>
    <w:basedOn w:val="1"/>
    <w:next w:val="1"/>
    <w:qFormat/>
    <w:uiPriority w:val="9"/>
    <w:pPr>
      <w:keepNext/>
      <w:keepLines/>
      <w:spacing w:before="260" w:after="260" w:line="415" w:lineRule="auto"/>
      <w:outlineLvl w:val="1"/>
    </w:pPr>
    <w:rPr>
      <w:rFonts w:ascii="Arial" w:hAnsi="Arial" w:eastAsia="黑体" w:cs="Times New Roman"/>
      <w:b/>
      <w:bCs/>
      <w:sz w:val="32"/>
      <w:szCs w:val="32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styleId="5">
    <w:name w:val="Strong"/>
    <w:basedOn w:val="4"/>
    <w:qFormat/>
    <w:uiPriority w:val="22"/>
    <w:rPr>
      <w:b/>
    </w:rPr>
  </w:style>
  <w:style w:type="paragraph" w:customStyle="1" w:styleId="6">
    <w:name w:val="12、表格内左对齐正文"/>
    <w:basedOn w:val="1"/>
    <w:qFormat/>
    <w:uiPriority w:val="0"/>
    <w:pPr>
      <w:widowControl w:val="0"/>
      <w:tabs>
        <w:tab w:val="left" w:pos="0"/>
      </w:tabs>
      <w:wordWrap w:val="0"/>
      <w:topLinePunct/>
      <w:snapToGrid w:val="0"/>
      <w:spacing w:line="360" w:lineRule="exact"/>
      <w:ind w:left="48" w:leftChars="20"/>
      <w:jc w:val="both"/>
    </w:pPr>
    <w:rPr>
      <w:rFonts w:ascii="Times New Roman" w:hAnsi="Times New Roman" w:eastAsia="宋体" w:cs="Times New Roman"/>
      <w:kern w:val="2"/>
      <w:sz w:val="21"/>
      <w:lang w:val="en-US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Office_12.1.0.21915_F1E327BC-269C-435d-A152-05C5408002CA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2025-08-08T01:10:00Z</dcterms:created>
  <dc:creator>邱玥</dc:creator>
  <cp:lastModifiedBy>邱玥</cp:lastModifiedBy>
  <dcterms:modified xsi:type="dcterms:W3CDTF">2025-08-08T01:11:04Z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2052-12.1.0.21915</vt:lpwstr>
  </property>
  <property fmtid="{D5CDD505-2E9C-101B-9397-08002B2CF9AE}" pid="3" name="ICV">
    <vt:lpwstr>4678E9B777724636A441F09A544F8F42_11</vt:lpwstr>
  </property>
  <property fmtid="{D5CDD505-2E9C-101B-9397-08002B2CF9AE}" pid="4" name="KSOTemplateDocerSaveRecord">
    <vt:lpwstr>eyJoZGlkIjoiN2M2MjlkYjNmNmFjZDMwZDk4ODY1Yzg4N2I5NTM0OGEiLCJ1c2VySWQiOiIyMDIzNzE1ODQifQ==</vt:lpwstr>
  </property>
</Properties>
</file>