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8E0224">
      <w:pPr>
        <w:keepNext w:val="0"/>
        <w:keepLines w:val="0"/>
        <w:pageBreakBefore w:val="0"/>
        <w:widowControl/>
        <w:kinsoku/>
        <w:wordWrap/>
        <w:overflowPunct/>
        <w:topLinePunct w:val="0"/>
        <w:autoSpaceDE/>
        <w:autoSpaceDN/>
        <w:bidi w:val="0"/>
        <w:adjustRightInd/>
        <w:snapToGrid/>
        <w:spacing w:line="240" w:lineRule="auto"/>
        <w:jc w:val="left"/>
        <w:textAlignment w:val="auto"/>
        <w:outlineLvl w:val="9"/>
        <w:rPr>
          <w:rFonts w:hint="eastAsia" w:ascii="黑体" w:hAnsi="黑体" w:eastAsia="黑体" w:cs="黑体"/>
          <w:b/>
          <w:bCs/>
          <w:kern w:val="0"/>
          <w:sz w:val="32"/>
          <w:szCs w:val="32"/>
          <w:highlight w:val="none"/>
          <w:lang w:val="en-US" w:eastAsia="zh-CN" w:bidi="ar-SA"/>
        </w:rPr>
      </w:pPr>
      <w:r>
        <w:rPr>
          <w:rFonts w:hint="eastAsia" w:ascii="黑体" w:hAnsi="黑体" w:eastAsia="黑体" w:cs="黑体"/>
          <w:b/>
          <w:bCs/>
          <w:kern w:val="0"/>
          <w:sz w:val="32"/>
          <w:szCs w:val="32"/>
          <w:highlight w:val="none"/>
          <w:lang w:val="en-US" w:eastAsia="zh-CN" w:bidi="ar-SA"/>
        </w:rPr>
        <w:t>附件一、项目需求</w:t>
      </w:r>
    </w:p>
    <w:p w14:paraId="43EFA5E8">
      <w:pPr>
        <w:keepNext w:val="0"/>
        <w:keepLines w:val="0"/>
        <w:pageBreakBefore w:val="0"/>
        <w:kinsoku/>
        <w:wordWrap/>
        <w:overflowPunct/>
        <w:topLinePunct w:val="0"/>
        <w:autoSpaceDE/>
        <w:autoSpaceDN/>
        <w:bidi w:val="0"/>
        <w:adjustRightInd/>
        <w:snapToGrid/>
        <w:spacing w:line="480" w:lineRule="exact"/>
        <w:textAlignment w:val="auto"/>
        <w:rPr>
          <w:rFonts w:hint="eastAsia"/>
          <w:color w:val="000000" w:themeColor="text1"/>
          <w14:textFill>
            <w14:solidFill>
              <w14:schemeClr w14:val="tx1"/>
            </w14:solidFill>
          </w14:textFill>
        </w:rPr>
      </w:pPr>
      <w:r>
        <w:rPr>
          <w:rFonts w:hint="eastAsia" w:ascii="宋体" w:hAnsi="宋体" w:eastAsia="宋体" w:cs="宋体"/>
          <w:b w:val="0"/>
          <w:bCs w:val="0"/>
          <w:color w:val="000000" w:themeColor="text1"/>
          <w:sz w:val="24"/>
          <w:szCs w:val="22"/>
          <w:highlight w:val="none"/>
          <w:lang w:eastAsia="zh-CN"/>
          <w14:textFill>
            <w14:solidFill>
              <w14:schemeClr w14:val="tx1"/>
            </w14:solidFill>
          </w14:textFill>
        </w:rPr>
        <w:t>（</w:t>
      </w:r>
      <w:r>
        <w:rPr>
          <w:rFonts w:hint="eastAsia" w:ascii="宋体" w:hAnsi="宋体" w:eastAsia="宋体" w:cs="宋体"/>
          <w:color w:val="000000" w:themeColor="text1"/>
          <w:sz w:val="24"/>
          <w:highlight w:val="none"/>
          <w14:textFill>
            <w14:solidFill>
              <w14:schemeClr w14:val="tx1"/>
            </w14:solidFill>
          </w14:textFill>
        </w:rPr>
        <w:t>本章中标注“</w:t>
      </w:r>
      <w:r>
        <w:rPr>
          <w:rFonts w:hint="eastAsia" w:ascii="宋体" w:hAnsi="宋体" w:eastAsia="宋体" w:cs="宋体"/>
          <w:color w:val="000000" w:themeColor="text1"/>
          <w:sz w:val="24"/>
          <w:highlight w:val="none"/>
          <w:lang w:val="en-US" w:eastAsia="zh-CN"/>
          <w14:textFill>
            <w14:solidFill>
              <w14:schemeClr w14:val="tx1"/>
            </w14:solidFill>
          </w14:textFill>
        </w:rPr>
        <w:t>★</w:t>
      </w:r>
      <w:r>
        <w:rPr>
          <w:rFonts w:hint="eastAsia" w:ascii="宋体" w:hAnsi="宋体" w:eastAsia="宋体" w:cs="宋体"/>
          <w:color w:val="000000" w:themeColor="text1"/>
          <w:sz w:val="24"/>
          <w:highlight w:val="none"/>
          <w14:textFill>
            <w14:solidFill>
              <w14:schemeClr w14:val="tx1"/>
            </w14:solidFill>
          </w14:textFill>
        </w:rPr>
        <w:t>”的条款为本项目的实质性条款，投标人不满足的，将按照无效投标处理。</w:t>
      </w:r>
      <w:r>
        <w:rPr>
          <w:rFonts w:hint="eastAsia" w:ascii="宋体" w:hAnsi="宋体" w:eastAsia="宋体" w:cs="宋体"/>
          <w:b w:val="0"/>
          <w:bCs w:val="0"/>
          <w:color w:val="000000" w:themeColor="text1"/>
          <w:sz w:val="24"/>
          <w:szCs w:val="22"/>
          <w:highlight w:val="none"/>
          <w:lang w:eastAsia="zh-CN"/>
          <w14:textFill>
            <w14:solidFill>
              <w14:schemeClr w14:val="tx1"/>
            </w14:solidFill>
          </w14:textFill>
        </w:rPr>
        <w:t>）</w:t>
      </w:r>
    </w:p>
    <w:p w14:paraId="27A56B9A">
      <w:pPr>
        <w:keepNext w:val="0"/>
        <w:keepLines w:val="0"/>
        <w:pageBreakBefore w:val="0"/>
        <w:widowControl w:val="0"/>
        <w:numPr>
          <w:ilvl w:val="0"/>
          <w:numId w:val="0"/>
        </w:numPr>
        <w:kinsoku/>
        <w:wordWrap/>
        <w:overflowPunct/>
        <w:topLinePunct w:val="0"/>
        <w:autoSpaceDE/>
        <w:autoSpaceDN/>
        <w:bidi w:val="0"/>
        <w:adjustRightInd/>
        <w:snapToGrid/>
        <w:spacing w:before="0" w:line="480" w:lineRule="exact"/>
        <w:ind w:right="0" w:rightChars="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一、项目概述     </w:t>
      </w:r>
    </w:p>
    <w:p w14:paraId="185A58AF">
      <w:pPr>
        <w:keepNext w:val="0"/>
        <w:keepLines w:val="0"/>
        <w:pageBreakBefore w:val="0"/>
        <w:widowControl w:val="0"/>
        <w:numPr>
          <w:ilvl w:val="0"/>
          <w:numId w:val="0"/>
        </w:numPr>
        <w:kinsoku/>
        <w:wordWrap/>
        <w:overflowPunct/>
        <w:topLinePunct w:val="0"/>
        <w:autoSpaceDE/>
        <w:autoSpaceDN/>
        <w:bidi w:val="0"/>
        <w:adjustRightInd/>
        <w:snapToGrid/>
        <w:spacing w:before="0" w:line="480" w:lineRule="exact"/>
        <w:ind w:right="0" w:rightChars="0"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为改善就医体验，提高患儿及家长满意度，我院</w:t>
      </w:r>
      <w:r>
        <w:rPr>
          <w:rFonts w:hint="eastAsia" w:ascii="宋体" w:hAnsi="宋体" w:eastAsia="宋体" w:cs="宋体"/>
          <w:color w:val="000000" w:themeColor="text1"/>
          <w:sz w:val="24"/>
          <w:szCs w:val="24"/>
          <w:highlight w:val="none"/>
          <w:lang w:val="en-US" w:eastAsia="zh-CN"/>
          <w14:textFill>
            <w14:solidFill>
              <w14:schemeClr w14:val="tx1"/>
            </w14:solidFill>
          </w14:textFill>
        </w:rPr>
        <w:t>拟</w:t>
      </w:r>
      <w:r>
        <w:rPr>
          <w:rFonts w:hint="default" w:ascii="宋体" w:hAnsi="宋体" w:eastAsia="宋体" w:cs="宋体"/>
          <w:color w:val="000000" w:themeColor="text1"/>
          <w:sz w:val="24"/>
          <w:szCs w:val="24"/>
          <w:highlight w:val="none"/>
          <w:lang w:val="en-US" w:eastAsia="zh-CN"/>
          <w14:textFill>
            <w14:solidFill>
              <w14:schemeClr w14:val="tx1"/>
            </w14:solidFill>
          </w14:textFill>
        </w:rPr>
        <w:t>通过本次公开比选引入具备资质的合作机构</w:t>
      </w:r>
      <w:r>
        <w:rPr>
          <w:rFonts w:hint="eastAsia" w:ascii="宋体" w:hAnsi="宋体" w:eastAsia="宋体" w:cs="宋体"/>
          <w:color w:val="000000" w:themeColor="text1"/>
          <w:sz w:val="24"/>
          <w:szCs w:val="24"/>
          <w:highlight w:val="none"/>
          <w:lang w:val="en-US" w:eastAsia="zh-CN"/>
          <w14:textFill>
            <w14:solidFill>
              <w14:schemeClr w14:val="tx1"/>
            </w14:solidFill>
          </w14:textFill>
        </w:rPr>
        <w:t>。</w:t>
      </w:r>
      <w:bookmarkStart w:id="0" w:name="_GoBack"/>
      <w:bookmarkEnd w:id="0"/>
      <w:r>
        <w:rPr>
          <w:rFonts w:hint="default" w:ascii="宋体" w:hAnsi="宋体" w:eastAsia="宋体" w:cs="宋体"/>
          <w:color w:val="000000" w:themeColor="text1"/>
          <w:sz w:val="24"/>
          <w:szCs w:val="24"/>
          <w:highlight w:val="none"/>
          <w:lang w:val="en-US" w:eastAsia="zh-CN"/>
          <w14:textFill>
            <w14:solidFill>
              <w14:schemeClr w14:val="tx1"/>
            </w14:solidFill>
          </w14:textFill>
        </w:rPr>
        <w:t>合作机构负责儿童智能输液椅的投放、日常维护保养以及运营</w:t>
      </w:r>
      <w:r>
        <w:rPr>
          <w:rFonts w:hint="eastAsia" w:ascii="宋体" w:hAnsi="宋体" w:eastAsia="宋体" w:cs="宋体"/>
          <w:color w:val="000000" w:themeColor="text1"/>
          <w:sz w:val="24"/>
          <w:szCs w:val="24"/>
          <w:highlight w:val="none"/>
          <w:lang w:val="en-US" w:eastAsia="zh-CN"/>
          <w14:textFill>
            <w14:solidFill>
              <w14:schemeClr w14:val="tx1"/>
            </w14:solidFill>
          </w14:textFill>
        </w:rPr>
        <w:t>工作。</w:t>
      </w:r>
    </w:p>
    <w:p w14:paraId="4667CA7A">
      <w:pPr>
        <w:keepNext w:val="0"/>
        <w:keepLines w:val="0"/>
        <w:pageBreakBefore w:val="0"/>
        <w:widowControl/>
        <w:numPr>
          <w:ilvl w:val="255"/>
          <w:numId w:val="0"/>
        </w:numPr>
        <w:kinsoku/>
        <w:wordWrap/>
        <w:overflowPunct/>
        <w:topLinePunct w:val="0"/>
        <w:autoSpaceDE/>
        <w:autoSpaceDN/>
        <w:bidi w:val="0"/>
        <w:adjustRightInd/>
        <w:snapToGrid/>
        <w:spacing w:line="480" w:lineRule="exact"/>
        <w:ind w:firstLine="0" w:firstLineChars="0"/>
        <w:textAlignment w:val="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Cs w:val="24"/>
          <w14:textFill>
            <w14:solidFill>
              <w14:schemeClr w14:val="tx1"/>
            </w14:solidFill>
          </w14:textFill>
        </w:rPr>
        <w:t>★</w:t>
      </w:r>
      <w:r>
        <w:rPr>
          <w:rFonts w:hint="eastAsia" w:ascii="宋体" w:hAnsi="宋体" w:eastAsia="宋体" w:cs="宋体"/>
          <w:color w:val="000000" w:themeColor="text1"/>
          <w:szCs w:val="24"/>
          <w:lang w:val="en-US" w:eastAsia="zh-CN"/>
          <w14:textFill>
            <w14:solidFill>
              <w14:schemeClr w14:val="tx1"/>
            </w14:solidFill>
          </w14:textFill>
        </w:rPr>
        <w:t>二</w:t>
      </w:r>
      <w:r>
        <w:rPr>
          <w:rFonts w:hint="eastAsia" w:ascii="宋体" w:hAnsi="宋体" w:eastAsia="宋体" w:cs="宋体"/>
          <w:color w:val="000000" w:themeColor="text1"/>
          <w:sz w:val="24"/>
          <w:szCs w:val="24"/>
          <w14:textFill>
            <w14:solidFill>
              <w14:schemeClr w14:val="tx1"/>
            </w14:solidFill>
          </w14:textFill>
        </w:rPr>
        <w:t>、</w:t>
      </w:r>
      <w:r>
        <w:rPr>
          <w:rFonts w:ascii="宋体" w:hAnsi="宋体" w:eastAsia="宋体" w:cs="宋体"/>
          <w:color w:val="000000" w:themeColor="text1"/>
          <w:sz w:val="24"/>
          <w:szCs w:val="24"/>
          <w14:textFill>
            <w14:solidFill>
              <w14:schemeClr w14:val="tx1"/>
            </w14:solidFill>
          </w14:textFill>
        </w:rPr>
        <w:t>商务要求：</w:t>
      </w:r>
    </w:p>
    <w:p w14:paraId="28BD5C16">
      <w:pPr>
        <w:keepNext w:val="0"/>
        <w:keepLines w:val="0"/>
        <w:pageBreakBefore w:val="0"/>
        <w:kinsoku/>
        <w:wordWrap/>
        <w:overflowPunct/>
        <w:topLinePunct w:val="0"/>
        <w:autoSpaceDE/>
        <w:autoSpaceDN/>
        <w:bidi w:val="0"/>
        <w:adjustRightInd/>
        <w:snapToGrid/>
        <w:spacing w:line="480" w:lineRule="exact"/>
        <w:textAlignment w:val="auto"/>
        <w:rPr>
          <w:rFonts w:hint="eastAsia" w:ascii="宋体" w:hAnsi="宋体" w:eastAsia="宋体" w:cs="宋体"/>
          <w:bCs/>
          <w:sz w:val="24"/>
        </w:rPr>
      </w:pPr>
      <w:r>
        <w:rPr>
          <w:rFonts w:hint="eastAsia" w:ascii="宋体" w:hAnsi="宋体" w:eastAsia="宋体" w:cs="宋体"/>
          <w:bCs/>
          <w:sz w:val="24"/>
        </w:rPr>
        <w:t>1.履约地点：采购人指定地点</w:t>
      </w:r>
    </w:p>
    <w:p w14:paraId="3AAB0628">
      <w:pPr>
        <w:keepNext w:val="0"/>
        <w:keepLines w:val="0"/>
        <w:pageBreakBefore w:val="0"/>
        <w:kinsoku/>
        <w:wordWrap/>
        <w:overflowPunct/>
        <w:topLinePunct w:val="0"/>
        <w:autoSpaceDE/>
        <w:autoSpaceDN/>
        <w:bidi w:val="0"/>
        <w:adjustRightInd/>
        <w:snapToGrid/>
        <w:spacing w:line="480" w:lineRule="exact"/>
        <w:textAlignment w:val="auto"/>
        <w:rPr>
          <w:rFonts w:hint="eastAsia" w:ascii="宋体" w:hAnsi="宋体" w:eastAsia="宋体" w:cs="宋体"/>
          <w:bCs/>
          <w:sz w:val="24"/>
        </w:rPr>
      </w:pPr>
      <w:r>
        <w:rPr>
          <w:rFonts w:hint="eastAsia" w:ascii="宋体" w:hAnsi="宋体" w:eastAsia="宋体" w:cs="宋体"/>
          <w:bCs/>
          <w:sz w:val="24"/>
        </w:rPr>
        <w:t>2.服务期限：服务期三年，合同一年一签，年终采购人对供应商的服务情况做全面评价，评价合格，可协商签订下一年度合作合同。</w:t>
      </w:r>
    </w:p>
    <w:p w14:paraId="5F0F3721">
      <w:pPr>
        <w:keepNext w:val="0"/>
        <w:keepLines w:val="0"/>
        <w:pageBreakBefore w:val="0"/>
        <w:kinsoku/>
        <w:wordWrap/>
        <w:overflowPunct/>
        <w:topLinePunct w:val="0"/>
        <w:autoSpaceDE/>
        <w:autoSpaceDN/>
        <w:bidi w:val="0"/>
        <w:adjustRightInd/>
        <w:snapToGrid/>
        <w:spacing w:line="480" w:lineRule="exact"/>
        <w:textAlignment w:val="auto"/>
        <w:rPr>
          <w:rFonts w:hint="eastAsia" w:ascii="宋体" w:hAnsi="宋体" w:eastAsia="宋体" w:cs="宋体"/>
          <w:bCs/>
          <w:sz w:val="24"/>
          <w:lang w:val="en-US" w:eastAsia="zh-CN"/>
        </w:rPr>
      </w:pPr>
      <w:r>
        <w:rPr>
          <w:rFonts w:hint="eastAsia" w:ascii="宋体" w:hAnsi="宋体" w:eastAsia="宋体" w:cs="宋体"/>
          <w:bCs/>
          <w:sz w:val="24"/>
          <w:lang w:val="en-US" w:eastAsia="zh-CN"/>
        </w:rPr>
        <w:t>3.</w:t>
      </w:r>
      <w:r>
        <w:rPr>
          <w:rFonts w:hint="eastAsia" w:ascii="宋体" w:hAnsi="宋体" w:eastAsia="宋体" w:cs="宋体"/>
          <w:bCs/>
          <w:sz w:val="24"/>
        </w:rPr>
        <w:t>付款</w:t>
      </w:r>
      <w:r>
        <w:rPr>
          <w:rFonts w:hint="eastAsia" w:ascii="宋体" w:hAnsi="宋体" w:eastAsia="宋体" w:cs="宋体"/>
          <w:bCs/>
          <w:sz w:val="24"/>
          <w:lang w:val="en-US" w:eastAsia="zh-CN"/>
        </w:rPr>
        <w:t>方式</w:t>
      </w:r>
    </w:p>
    <w:p w14:paraId="5E69A24C">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bCs/>
          <w:sz w:val="24"/>
        </w:rPr>
      </w:pPr>
      <w:r>
        <w:rPr>
          <w:rFonts w:hint="eastAsia" w:ascii="宋体" w:hAnsi="宋体" w:eastAsia="宋体" w:cs="宋体"/>
          <w:bCs/>
          <w:sz w:val="24"/>
        </w:rPr>
        <w:t>供应商每</w:t>
      </w:r>
      <w:r>
        <w:rPr>
          <w:rFonts w:hint="eastAsia" w:ascii="宋体" w:hAnsi="宋体" w:eastAsia="宋体" w:cs="宋体"/>
          <w:bCs/>
          <w:sz w:val="24"/>
          <w:lang w:val="en-US" w:eastAsia="zh-CN"/>
        </w:rPr>
        <w:t>年</w:t>
      </w:r>
      <w:r>
        <w:rPr>
          <w:rFonts w:hint="eastAsia" w:ascii="宋体" w:hAnsi="宋体" w:eastAsia="宋体" w:cs="宋体"/>
          <w:bCs/>
          <w:sz w:val="24"/>
        </w:rPr>
        <w:t>度服务结束后15日内，缴纳该</w:t>
      </w:r>
      <w:r>
        <w:rPr>
          <w:rFonts w:hint="eastAsia" w:ascii="宋体" w:hAnsi="宋体" w:eastAsia="宋体" w:cs="宋体"/>
          <w:bCs/>
          <w:sz w:val="24"/>
          <w:lang w:val="en-US" w:eastAsia="zh-CN"/>
        </w:rPr>
        <w:t>年</w:t>
      </w:r>
      <w:r>
        <w:rPr>
          <w:rFonts w:hint="eastAsia" w:ascii="宋体" w:hAnsi="宋体" w:eastAsia="宋体" w:cs="宋体"/>
          <w:bCs/>
          <w:sz w:val="24"/>
        </w:rPr>
        <w:t>度管理费至采购人指定账户</w:t>
      </w:r>
      <w:r>
        <w:rPr>
          <w:rFonts w:hint="eastAsia" w:ascii="宋体" w:hAnsi="宋体" w:eastAsia="宋体" w:cs="宋体"/>
          <w:bCs/>
          <w:sz w:val="24"/>
          <w:lang w:eastAsia="zh-CN"/>
        </w:rPr>
        <w:t>，</w:t>
      </w:r>
      <w:r>
        <w:rPr>
          <w:rFonts w:hint="eastAsia" w:ascii="宋体" w:hAnsi="宋体" w:eastAsia="宋体" w:cs="宋体"/>
          <w:bCs/>
          <w:sz w:val="24"/>
          <w:lang w:val="en-US" w:eastAsia="zh-CN"/>
        </w:rPr>
        <w:t>年度管理费=儿童智能输液椅实际投放数量</w:t>
      </w:r>
      <w:r>
        <w:rPr>
          <w:rFonts w:hint="eastAsia" w:ascii="微软雅黑" w:hAnsi="微软雅黑" w:eastAsia="微软雅黑" w:cs="微软雅黑"/>
          <w:bCs/>
          <w:sz w:val="24"/>
          <w:lang w:val="en-US" w:eastAsia="zh-CN"/>
        </w:rPr>
        <w:t>×</w:t>
      </w:r>
      <w:r>
        <w:rPr>
          <w:rFonts w:hint="eastAsia" w:ascii="宋体" w:hAnsi="宋体" w:eastAsia="宋体" w:cs="宋体"/>
          <w:bCs/>
          <w:sz w:val="24"/>
          <w:lang w:val="en-US" w:eastAsia="zh-CN"/>
        </w:rPr>
        <w:t>单项报价（元/台/年）</w:t>
      </w:r>
    </w:p>
    <w:p w14:paraId="2DA667AD">
      <w:pPr>
        <w:keepNext w:val="0"/>
        <w:keepLines w:val="0"/>
        <w:pageBreakBefore w:val="0"/>
        <w:kinsoku/>
        <w:wordWrap/>
        <w:overflowPunct/>
        <w:topLinePunct w:val="0"/>
        <w:autoSpaceDE/>
        <w:autoSpaceDN/>
        <w:bidi w:val="0"/>
        <w:adjustRightInd/>
        <w:snapToGrid/>
        <w:spacing w:line="480" w:lineRule="exact"/>
        <w:textAlignment w:val="auto"/>
        <w:rPr>
          <w:rFonts w:ascii="宋体" w:hAnsi="宋体" w:eastAsia="宋体" w:cs="宋体"/>
          <w:bCs/>
          <w:sz w:val="24"/>
        </w:rPr>
      </w:pPr>
      <w:r>
        <w:rPr>
          <w:rFonts w:hint="eastAsia" w:ascii="宋体" w:hAnsi="宋体" w:eastAsia="宋体" w:cs="宋体"/>
          <w:bCs/>
          <w:sz w:val="24"/>
        </w:rPr>
        <w:t>4.安装调试及</w:t>
      </w:r>
      <w:r>
        <w:rPr>
          <w:rFonts w:hint="eastAsia" w:ascii="宋体" w:hAnsi="宋体" w:eastAsia="宋体" w:cs="宋体"/>
          <w:bCs/>
          <w:sz w:val="24"/>
          <w:lang w:val="en-US" w:eastAsia="zh-CN"/>
        </w:rPr>
        <w:t>培训</w:t>
      </w:r>
    </w:p>
    <w:p w14:paraId="453D4590">
      <w:pPr>
        <w:keepNext w:val="0"/>
        <w:keepLines w:val="0"/>
        <w:pageBreakBefore w:val="0"/>
        <w:widowControl w:val="0"/>
        <w:kinsoku/>
        <w:wordWrap/>
        <w:overflowPunct/>
        <w:topLinePunct w:val="0"/>
        <w:autoSpaceDE/>
        <w:autoSpaceDN/>
        <w:bidi w:val="0"/>
        <w:adjustRightInd/>
        <w:snapToGrid/>
        <w:spacing w:line="480" w:lineRule="exact"/>
        <w:ind w:firstLine="240" w:firstLineChars="100"/>
        <w:textAlignment w:val="auto"/>
        <w:rPr>
          <w:rFonts w:ascii="宋体" w:hAnsi="宋体" w:eastAsia="宋体" w:cs="宋体"/>
          <w:bCs/>
          <w:sz w:val="24"/>
        </w:rPr>
      </w:pPr>
      <w:r>
        <w:rPr>
          <w:rFonts w:hint="eastAsia" w:ascii="宋体" w:hAnsi="宋体" w:eastAsia="宋体" w:cs="宋体"/>
          <w:bCs/>
          <w:sz w:val="24"/>
        </w:rPr>
        <w:t>4.</w:t>
      </w:r>
      <w:r>
        <w:rPr>
          <w:rFonts w:hint="eastAsia" w:ascii="宋体" w:hAnsi="宋体" w:eastAsia="宋体" w:cs="宋体"/>
          <w:bCs/>
          <w:sz w:val="24"/>
          <w:lang w:val="en-US" w:eastAsia="zh-CN"/>
        </w:rPr>
        <w:t>1</w:t>
      </w:r>
      <w:r>
        <w:rPr>
          <w:rFonts w:hint="eastAsia" w:ascii="宋体" w:hAnsi="宋体" w:eastAsia="宋体" w:cs="宋体"/>
          <w:bCs/>
          <w:sz w:val="24"/>
        </w:rPr>
        <w:t>货物到达采购人现场后，供应商接到采购人通知后7日内到达现场组织安装、调试，达到正常运行要求，保证采购人正常使用。</w:t>
      </w:r>
    </w:p>
    <w:p w14:paraId="5B486303">
      <w:pPr>
        <w:keepNext w:val="0"/>
        <w:keepLines w:val="0"/>
        <w:pageBreakBefore w:val="0"/>
        <w:kinsoku/>
        <w:wordWrap/>
        <w:overflowPunct/>
        <w:topLinePunct w:val="0"/>
        <w:autoSpaceDE/>
        <w:autoSpaceDN/>
        <w:bidi w:val="0"/>
        <w:adjustRightInd/>
        <w:snapToGrid/>
        <w:spacing w:line="480" w:lineRule="exact"/>
        <w:ind w:firstLine="240" w:firstLineChars="100"/>
        <w:jc w:val="left"/>
        <w:textAlignment w:val="auto"/>
        <w:rPr>
          <w:rFonts w:ascii="宋体" w:hAnsi="宋体" w:eastAsia="宋体" w:cs="宋体"/>
          <w:bCs/>
          <w:sz w:val="24"/>
        </w:rPr>
      </w:pPr>
      <w:r>
        <w:rPr>
          <w:rFonts w:hint="eastAsia" w:ascii="宋体" w:hAnsi="宋体" w:eastAsia="宋体" w:cs="宋体"/>
          <w:bCs/>
          <w:sz w:val="24"/>
        </w:rPr>
        <w:t>4.</w:t>
      </w:r>
      <w:r>
        <w:rPr>
          <w:rFonts w:hint="eastAsia" w:ascii="宋体" w:hAnsi="宋体" w:eastAsia="宋体" w:cs="宋体"/>
          <w:bCs/>
          <w:sz w:val="24"/>
          <w:lang w:val="en-US" w:eastAsia="zh-CN"/>
        </w:rPr>
        <w:t>2</w:t>
      </w:r>
      <w:r>
        <w:rPr>
          <w:rFonts w:hint="eastAsia" w:ascii="宋体" w:hAnsi="宋体" w:eastAsia="宋体" w:cs="宋体"/>
          <w:bCs/>
          <w:sz w:val="24"/>
        </w:rPr>
        <w:t>供应商应就儿童智能输液椅的操作等对采购人</w:t>
      </w:r>
      <w:r>
        <w:rPr>
          <w:rFonts w:hint="eastAsia" w:ascii="宋体" w:hAnsi="宋体" w:eastAsia="宋体" w:cs="宋体"/>
          <w:bCs/>
          <w:sz w:val="24"/>
          <w:lang w:val="en-US" w:eastAsia="zh-CN"/>
        </w:rPr>
        <w:t>使用科室</w:t>
      </w:r>
      <w:r>
        <w:rPr>
          <w:rFonts w:hint="eastAsia" w:ascii="宋体" w:hAnsi="宋体" w:eastAsia="宋体" w:cs="宋体"/>
          <w:bCs/>
          <w:sz w:val="24"/>
        </w:rPr>
        <w:t>人员进行培训。</w:t>
      </w:r>
    </w:p>
    <w:p w14:paraId="55A4D0B3">
      <w:pPr>
        <w:keepNext w:val="0"/>
        <w:keepLines w:val="0"/>
        <w:pageBreakBefore w:val="0"/>
        <w:numPr>
          <w:ilvl w:val="255"/>
          <w:numId w:val="0"/>
        </w:numPr>
        <w:kinsoku/>
        <w:wordWrap/>
        <w:overflowPunct/>
        <w:topLinePunct w:val="0"/>
        <w:autoSpaceDE/>
        <w:autoSpaceDN/>
        <w:bidi w:val="0"/>
        <w:adjustRightInd/>
        <w:snapToGrid/>
        <w:spacing w:line="480" w:lineRule="exact"/>
        <w:textAlignment w:val="auto"/>
        <w:rPr>
          <w:rFonts w:ascii="宋体" w:hAnsi="宋体" w:eastAsia="宋体" w:cs="宋体"/>
          <w:bCs/>
          <w:sz w:val="24"/>
        </w:rPr>
      </w:pPr>
      <w:r>
        <w:rPr>
          <w:rFonts w:hint="eastAsia" w:ascii="宋体" w:hAnsi="宋体" w:eastAsia="宋体" w:cs="宋体"/>
          <w:bCs/>
          <w:sz w:val="24"/>
          <w:lang w:val="en-US" w:eastAsia="zh-CN"/>
        </w:rPr>
        <w:t>5</w:t>
      </w:r>
      <w:r>
        <w:rPr>
          <w:rFonts w:hint="eastAsia" w:ascii="宋体" w:hAnsi="宋体" w:eastAsia="宋体" w:cs="宋体"/>
          <w:bCs/>
          <w:sz w:val="24"/>
        </w:rPr>
        <w:t>.售后服务</w:t>
      </w:r>
    </w:p>
    <w:p w14:paraId="49193D97">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bCs/>
          <w:sz w:val="24"/>
        </w:rPr>
      </w:pPr>
      <w:r>
        <w:rPr>
          <w:rFonts w:hint="eastAsia" w:ascii="宋体" w:hAnsi="宋体" w:eastAsia="宋体" w:cs="宋体"/>
          <w:bCs/>
          <w:sz w:val="24"/>
        </w:rPr>
        <w:t>儿童智能输液椅发生故障时，供应商接到通知后30分钟内提供电话等服务响应，48小时内到达现场维修。</w:t>
      </w:r>
    </w:p>
    <w:p w14:paraId="6986F33F">
      <w:pPr>
        <w:keepNext w:val="0"/>
        <w:keepLines w:val="0"/>
        <w:pageBreakBefore w:val="0"/>
        <w:numPr>
          <w:ilvl w:val="0"/>
          <w:numId w:val="1"/>
        </w:numPr>
        <w:kinsoku/>
        <w:wordWrap/>
        <w:overflowPunct/>
        <w:topLinePunct w:val="0"/>
        <w:autoSpaceDE/>
        <w:autoSpaceDN/>
        <w:bidi w:val="0"/>
        <w:adjustRightInd/>
        <w:snapToGrid/>
        <w:spacing w:line="480" w:lineRule="exact"/>
        <w:textAlignment w:val="auto"/>
        <w:rPr>
          <w:rFonts w:hint="eastAsia" w:ascii="宋体" w:hAnsi="宋体" w:eastAsia="宋体" w:cs="宋体"/>
          <w:b w:val="0"/>
          <w:bCs/>
          <w:kern w:val="2"/>
          <w:sz w:val="24"/>
          <w:szCs w:val="22"/>
          <w:lang w:val="en-US" w:eastAsia="zh-CN" w:bidi="ar-SA"/>
        </w:rPr>
      </w:pPr>
      <w:r>
        <w:rPr>
          <w:rFonts w:hint="eastAsia" w:ascii="宋体" w:hAnsi="宋体" w:eastAsia="宋体" w:cs="宋体"/>
          <w:b w:val="0"/>
          <w:bCs/>
          <w:kern w:val="2"/>
          <w:sz w:val="24"/>
          <w:szCs w:val="22"/>
          <w:lang w:val="en-US" w:eastAsia="zh-CN" w:bidi="ar-SA"/>
        </w:rPr>
        <w:t>其他要求</w:t>
      </w:r>
    </w:p>
    <w:p w14:paraId="0D7A9D1C">
      <w:pPr>
        <w:keepNext w:val="0"/>
        <w:keepLines w:val="0"/>
        <w:pageBreakBefore w:val="0"/>
        <w:widowControl w:val="0"/>
        <w:numPr>
          <w:ilvl w:val="0"/>
          <w:numId w:val="0"/>
        </w:numPr>
        <w:kinsoku/>
        <w:wordWrap/>
        <w:overflowPunct/>
        <w:topLinePunct w:val="0"/>
        <w:autoSpaceDE/>
        <w:autoSpaceDN/>
        <w:bidi w:val="0"/>
        <w:adjustRightInd/>
        <w:snapToGrid/>
        <w:spacing w:before="0" w:line="480" w:lineRule="exact"/>
        <w:ind w:right="0" w:rightChars="0" w:firstLine="480" w:firstLineChars="200"/>
        <w:jc w:val="left"/>
        <w:textAlignment w:val="auto"/>
        <w:rPr>
          <w:rFonts w:hint="eastAsia" w:ascii="宋体" w:hAnsi="宋体" w:eastAsia="宋体" w:cs="宋体"/>
          <w:b w:val="0"/>
          <w:bCs/>
          <w:kern w:val="2"/>
          <w:sz w:val="24"/>
          <w:szCs w:val="22"/>
          <w:lang w:val="en-US" w:eastAsia="zh-CN" w:bidi="ar-SA"/>
        </w:rPr>
      </w:pPr>
      <w:r>
        <w:rPr>
          <w:rFonts w:hint="eastAsia" w:ascii="宋体" w:hAnsi="宋体" w:eastAsia="宋体" w:cs="宋体"/>
          <w:b w:val="0"/>
          <w:bCs/>
          <w:kern w:val="2"/>
          <w:sz w:val="24"/>
          <w:szCs w:val="22"/>
          <w:lang w:val="en-US" w:eastAsia="zh-CN" w:bidi="ar-SA"/>
        </w:rPr>
        <w:t>6.1供应商提供的儿童智能输液椅须具备产品检测（检验）报告证明文件、3C产品认证、电气安全检测报告。</w:t>
      </w:r>
    </w:p>
    <w:p w14:paraId="63BBA41D">
      <w:pPr>
        <w:keepNext w:val="0"/>
        <w:keepLines w:val="0"/>
        <w:pageBreakBefore w:val="0"/>
        <w:widowControl w:val="0"/>
        <w:numPr>
          <w:ilvl w:val="0"/>
          <w:numId w:val="0"/>
        </w:numPr>
        <w:kinsoku/>
        <w:wordWrap/>
        <w:overflowPunct/>
        <w:topLinePunct w:val="0"/>
        <w:autoSpaceDE/>
        <w:autoSpaceDN/>
        <w:bidi w:val="0"/>
        <w:adjustRightInd/>
        <w:snapToGrid/>
        <w:spacing w:before="0" w:line="480" w:lineRule="exact"/>
        <w:ind w:right="0" w:rightChars="0" w:firstLine="480" w:firstLineChars="200"/>
        <w:jc w:val="left"/>
        <w:textAlignment w:val="auto"/>
        <w:rPr>
          <w:rFonts w:hint="default" w:ascii="宋体" w:hAnsi="宋体" w:eastAsia="宋体" w:cs="宋体"/>
          <w:b w:val="0"/>
          <w:bCs/>
          <w:kern w:val="2"/>
          <w:sz w:val="24"/>
          <w:szCs w:val="22"/>
          <w:lang w:val="en-US" w:eastAsia="zh-CN" w:bidi="ar-SA"/>
        </w:rPr>
      </w:pPr>
      <w:r>
        <w:rPr>
          <w:rFonts w:hint="eastAsia" w:ascii="宋体" w:hAnsi="宋体" w:eastAsia="宋体" w:cs="宋体"/>
          <w:b w:val="0"/>
          <w:bCs/>
          <w:kern w:val="2"/>
          <w:sz w:val="24"/>
          <w:szCs w:val="22"/>
          <w:lang w:val="en-US" w:eastAsia="zh-CN" w:bidi="ar-SA"/>
        </w:rPr>
        <w:t>6.2若供应商为代理商，则需取得产品品牌方代理授权。</w:t>
      </w:r>
    </w:p>
    <w:p w14:paraId="55F8DC58">
      <w:pPr>
        <w:keepNext w:val="0"/>
        <w:keepLines w:val="0"/>
        <w:pageBreakBefore w:val="0"/>
        <w:widowControl w:val="0"/>
        <w:numPr>
          <w:ilvl w:val="0"/>
          <w:numId w:val="0"/>
        </w:numPr>
        <w:kinsoku/>
        <w:wordWrap/>
        <w:overflowPunct/>
        <w:topLinePunct w:val="0"/>
        <w:autoSpaceDE/>
        <w:autoSpaceDN/>
        <w:bidi w:val="0"/>
        <w:adjustRightInd/>
        <w:snapToGrid/>
        <w:spacing w:before="0" w:line="480" w:lineRule="exact"/>
        <w:ind w:right="0" w:rightChars="0" w:firstLine="480" w:firstLineChars="200"/>
        <w:jc w:val="left"/>
        <w:textAlignment w:val="auto"/>
        <w:rPr>
          <w:rFonts w:hint="eastAsia" w:ascii="宋体" w:hAnsi="宋体" w:eastAsia="宋体" w:cs="宋体"/>
          <w:b w:val="0"/>
          <w:bCs/>
          <w:kern w:val="2"/>
          <w:sz w:val="24"/>
          <w:szCs w:val="22"/>
          <w:lang w:val="en-US" w:eastAsia="zh-CN" w:bidi="ar-SA"/>
        </w:rPr>
      </w:pPr>
      <w:r>
        <w:rPr>
          <w:rFonts w:hint="eastAsia" w:ascii="宋体" w:hAnsi="宋体" w:eastAsia="宋体" w:cs="宋体"/>
          <w:b w:val="0"/>
          <w:bCs/>
          <w:kern w:val="2"/>
          <w:sz w:val="24"/>
          <w:szCs w:val="22"/>
          <w:lang w:val="en-US" w:eastAsia="zh-CN" w:bidi="ar-SA"/>
        </w:rPr>
        <w:t>6.3供应商承诺按国家及医院相关规定进行服务，产品使用过程中与消费者产生的任何纠纷均由承担。供应商须提供24小时客服热线电话供消费者咨询，若出现消费者支付后输液椅相关功能无法实现等问题应有相应工作人员立即处理，避免投诉事件发生。如因输液椅的使用发生投诉事件的，供应商应第一时间响应，并于24小时内解决，如因质量等问题给用户造成损失、损害，由供应商进行全面处理，并承担一切法律责任和经济赔偿责任。</w:t>
      </w:r>
    </w:p>
    <w:p w14:paraId="126D4AE6">
      <w:pPr>
        <w:keepNext w:val="0"/>
        <w:keepLines w:val="0"/>
        <w:pageBreakBefore w:val="0"/>
        <w:widowControl w:val="0"/>
        <w:numPr>
          <w:ilvl w:val="0"/>
          <w:numId w:val="0"/>
        </w:numPr>
        <w:kinsoku/>
        <w:wordWrap/>
        <w:overflowPunct/>
        <w:topLinePunct w:val="0"/>
        <w:autoSpaceDE/>
        <w:autoSpaceDN/>
        <w:bidi w:val="0"/>
        <w:adjustRightInd/>
        <w:snapToGrid/>
        <w:spacing w:before="0" w:line="480" w:lineRule="exact"/>
        <w:ind w:right="0" w:rightChars="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三、项目要求</w:t>
      </w:r>
    </w:p>
    <w:p w14:paraId="056C3F56">
      <w:pPr>
        <w:keepNext w:val="0"/>
        <w:keepLines w:val="0"/>
        <w:pageBreakBefore w:val="0"/>
        <w:widowControl/>
        <w:numPr>
          <w:ilvl w:val="-1"/>
          <w:numId w:val="0"/>
        </w:numPr>
        <w:kinsoku/>
        <w:wordWrap/>
        <w:overflowPunct/>
        <w:topLinePunct w:val="0"/>
        <w:autoSpaceDE/>
        <w:autoSpaceDN/>
        <w:bidi w:val="0"/>
        <w:adjustRightInd/>
        <w:snapToGrid/>
        <w:spacing w:before="0" w:line="480" w:lineRule="exact"/>
        <w:ind w:right="0" w:rightChars="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1.技术要求</w:t>
      </w:r>
    </w:p>
    <w:p w14:paraId="1D5817D1">
      <w:pPr>
        <w:keepNext w:val="0"/>
        <w:keepLines w:val="0"/>
        <w:pageBreakBefore w:val="0"/>
        <w:widowControl/>
        <w:numPr>
          <w:ilvl w:val="-1"/>
          <w:numId w:val="0"/>
        </w:numPr>
        <w:kinsoku/>
        <w:wordWrap/>
        <w:overflowPunct/>
        <w:topLinePunct w:val="0"/>
        <w:autoSpaceDE/>
        <w:autoSpaceDN/>
        <w:bidi w:val="0"/>
        <w:adjustRightInd/>
        <w:snapToGrid/>
        <w:spacing w:before="0" w:line="480" w:lineRule="exact"/>
        <w:ind w:right="0" w:rightChars="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方正仿宋_GB2312" w:hAnsi="方正仿宋_GB2312" w:eastAsia="方正仿宋_GB2312" w:cs="方正仿宋_GB2312"/>
          <w:sz w:val="24"/>
          <w:szCs w:val="24"/>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1.1儿童智能输液椅配备智能显示屏娱乐系统，座椅整体设计符合儿童输液要求。</w:t>
      </w:r>
    </w:p>
    <w:p w14:paraId="6BEE1D8D">
      <w:pPr>
        <w:keepNext w:val="0"/>
        <w:keepLines w:val="0"/>
        <w:pageBreakBefore w:val="0"/>
        <w:widowControl/>
        <w:numPr>
          <w:ilvl w:val="-1"/>
          <w:numId w:val="0"/>
        </w:numPr>
        <w:kinsoku/>
        <w:wordWrap/>
        <w:overflowPunct/>
        <w:topLinePunct w:val="0"/>
        <w:autoSpaceDE/>
        <w:autoSpaceDN/>
        <w:bidi w:val="0"/>
        <w:adjustRightInd/>
        <w:snapToGrid/>
        <w:spacing w:before="0" w:line="480" w:lineRule="exact"/>
        <w:ind w:right="0" w:rightChars="0" w:firstLine="240" w:firstLineChars="1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1.2座椅要求童趣配色，卡通外观造型，整体无尖锐棱角；设备需全天处于运行状态，运行时省电，无噪音。</w:t>
      </w:r>
    </w:p>
    <w:p w14:paraId="2A5DFC7E">
      <w:pPr>
        <w:keepNext w:val="0"/>
        <w:keepLines w:val="0"/>
        <w:pageBreakBefore w:val="0"/>
        <w:widowControl/>
        <w:numPr>
          <w:ilvl w:val="-1"/>
          <w:numId w:val="0"/>
        </w:numPr>
        <w:kinsoku/>
        <w:wordWrap/>
        <w:overflowPunct/>
        <w:topLinePunct w:val="0"/>
        <w:autoSpaceDE/>
        <w:autoSpaceDN/>
        <w:bidi w:val="0"/>
        <w:adjustRightInd/>
        <w:snapToGrid/>
        <w:spacing w:before="0" w:line="480" w:lineRule="exact"/>
        <w:ind w:right="0" w:rightChars="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方正仿宋_GB2312" w:hAnsi="方正仿宋_GB2312" w:eastAsia="方正仿宋_GB2312" w:cs="方正仿宋_GB2312"/>
          <w:sz w:val="24"/>
          <w:szCs w:val="24"/>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1.3配备的智能显示屏方便操作，相关功可通过扫码支付实现，无需下载APP，无需押金。输液座椅免费使用，智能显示屏使用的收费标准须在屏幕醒目位置呈现。</w:t>
      </w:r>
    </w:p>
    <w:p w14:paraId="364BBBE0">
      <w:pPr>
        <w:keepNext w:val="0"/>
        <w:keepLines w:val="0"/>
        <w:pageBreakBefore w:val="0"/>
        <w:widowControl/>
        <w:numPr>
          <w:ilvl w:val="-1"/>
          <w:numId w:val="0"/>
        </w:numPr>
        <w:kinsoku/>
        <w:wordWrap/>
        <w:overflowPunct/>
        <w:topLinePunct w:val="0"/>
        <w:autoSpaceDE/>
        <w:autoSpaceDN/>
        <w:bidi w:val="0"/>
        <w:adjustRightInd/>
        <w:snapToGrid/>
        <w:spacing w:before="0" w:line="480" w:lineRule="exact"/>
        <w:ind w:right="0" w:rightChars="0" w:firstLine="240" w:firstLineChars="1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1.4供应商提供的儿童智能输液椅安全可靠，无漏电、触电风险。</w:t>
      </w:r>
    </w:p>
    <w:p w14:paraId="55871224">
      <w:pPr>
        <w:keepNext w:val="0"/>
        <w:keepLines w:val="0"/>
        <w:pageBreakBefore w:val="0"/>
        <w:widowControl/>
        <w:numPr>
          <w:ilvl w:val="0"/>
          <w:numId w:val="0"/>
        </w:numPr>
        <w:kinsoku/>
        <w:wordWrap/>
        <w:overflowPunct/>
        <w:topLinePunct w:val="0"/>
        <w:autoSpaceDE/>
        <w:autoSpaceDN/>
        <w:bidi w:val="0"/>
        <w:adjustRightInd/>
        <w:snapToGrid/>
        <w:spacing w:before="0" w:line="480" w:lineRule="exact"/>
        <w:ind w:right="0" w:rightChars="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2.其他要求</w:t>
      </w:r>
    </w:p>
    <w:p w14:paraId="13F286CF">
      <w:pPr>
        <w:keepNext w:val="0"/>
        <w:keepLines w:val="0"/>
        <w:pageBreakBefore w:val="0"/>
        <w:widowControl/>
        <w:numPr>
          <w:ilvl w:val="0"/>
          <w:numId w:val="0"/>
        </w:numPr>
        <w:kinsoku/>
        <w:wordWrap/>
        <w:overflowPunct/>
        <w:topLinePunct w:val="0"/>
        <w:autoSpaceDE/>
        <w:autoSpaceDN/>
        <w:bidi w:val="0"/>
        <w:adjustRightInd/>
        <w:snapToGrid/>
        <w:spacing w:before="0" w:line="480" w:lineRule="exact"/>
        <w:ind w:right="0" w:rightChars="0"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2.1不得张贴或发布与经营产品无关的广告，张贴的广告内容必须符合国家广告管理条例。（提供承诺函，格式自拟）</w:t>
      </w:r>
    </w:p>
    <w:p w14:paraId="6C825EB7">
      <w:pPr>
        <w:keepNext w:val="0"/>
        <w:keepLines w:val="0"/>
        <w:pageBreakBefore w:val="0"/>
        <w:widowControl/>
        <w:numPr>
          <w:ilvl w:val="-1"/>
          <w:numId w:val="0"/>
        </w:numPr>
        <w:kinsoku/>
        <w:wordWrap/>
        <w:overflowPunct/>
        <w:topLinePunct w:val="0"/>
        <w:autoSpaceDE/>
        <w:autoSpaceDN/>
        <w:bidi w:val="0"/>
        <w:adjustRightInd/>
        <w:snapToGrid/>
        <w:spacing w:before="0" w:line="480" w:lineRule="exact"/>
        <w:ind w:right="0" w:rightChars="0"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2.2儿童智能输液椅安全保障、故障处理、投诉质疑、日常运行维护等工作均由供应商提供。</w:t>
      </w:r>
    </w:p>
    <w:p w14:paraId="60176AA1">
      <w:pPr>
        <w:keepNext w:val="0"/>
        <w:keepLines w:val="0"/>
        <w:pageBreakBefore w:val="0"/>
        <w:widowControl/>
        <w:numPr>
          <w:ilvl w:val="-1"/>
          <w:numId w:val="0"/>
        </w:numPr>
        <w:kinsoku/>
        <w:wordWrap/>
        <w:overflowPunct/>
        <w:topLinePunct w:val="0"/>
        <w:autoSpaceDE/>
        <w:autoSpaceDN/>
        <w:bidi w:val="0"/>
        <w:adjustRightInd/>
        <w:snapToGrid/>
        <w:spacing w:before="0" w:line="480" w:lineRule="exact"/>
        <w:ind w:right="0" w:rightChars="0"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2.3供应商针对本项目提供专人负责与采购人对接相关工作，并将人员信息报备给医院相关科室。</w:t>
      </w:r>
    </w:p>
    <w:p w14:paraId="506BBBEF">
      <w:pPr>
        <w:keepNext w:val="0"/>
        <w:keepLines w:val="0"/>
        <w:pageBreakBefore w:val="0"/>
        <w:widowControl/>
        <w:numPr>
          <w:ilvl w:val="-1"/>
          <w:numId w:val="0"/>
        </w:numPr>
        <w:kinsoku/>
        <w:wordWrap/>
        <w:overflowPunct/>
        <w:topLinePunct w:val="0"/>
        <w:autoSpaceDE/>
        <w:autoSpaceDN/>
        <w:bidi w:val="0"/>
        <w:adjustRightInd/>
        <w:snapToGrid/>
        <w:spacing w:before="0" w:line="480" w:lineRule="exact"/>
        <w:ind w:right="0" w:rightChars="0"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2.4采购人提供儿童智能输液椅摆放场地和所需用电，摆放区域以采购人规划为准，供应商需无条件服从采购人合理的安排和要求。（提供承诺函，格式自拟）</w:t>
      </w:r>
    </w:p>
    <w:p w14:paraId="01D04874">
      <w:pPr>
        <w:keepNext w:val="0"/>
        <w:keepLines w:val="0"/>
        <w:pageBreakBefore w:val="0"/>
        <w:kinsoku/>
        <w:wordWrap/>
        <w:overflowPunct/>
        <w:topLinePunct w:val="0"/>
        <w:autoSpaceDE/>
        <w:autoSpaceDN/>
        <w:bidi w:val="0"/>
        <w:adjustRightInd/>
        <w:snapToGrid/>
        <w:spacing w:line="480" w:lineRule="exac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0CE4040B">
      <w:pPr>
        <w:pStyle w:val="2"/>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1050C9D9">
      <w:pPr>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00DBF8D2">
      <w:pPr>
        <w:pStyle w:val="2"/>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7C0DBF48">
      <w:pPr>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38C56CD7">
      <w:pPr>
        <w:spacing w:line="360" w:lineRule="auto"/>
        <w:jc w:val="left"/>
        <w:rPr>
          <w:rFonts w:hint="eastAsia" w:ascii="华文中宋" w:hAnsi="华文中宋" w:eastAsia="华文中宋"/>
          <w:b/>
          <w:color w:val="000000" w:themeColor="text1"/>
          <w:sz w:val="32"/>
          <w14:textFill>
            <w14:solidFill>
              <w14:schemeClr w14:val="tx1"/>
            </w14:solidFill>
          </w14:textFill>
        </w:rPr>
      </w:pPr>
    </w:p>
    <w:p w14:paraId="581E5B18">
      <w:pPr>
        <w:spacing w:line="360" w:lineRule="auto"/>
        <w:jc w:val="left"/>
        <w:rPr>
          <w:rFonts w:hint="eastAsia" w:ascii="华文中宋" w:hAnsi="华文中宋" w:eastAsia="华文中宋"/>
          <w:b/>
          <w:color w:val="000000" w:themeColor="text1"/>
          <w:sz w:val="32"/>
          <w14:textFill>
            <w14:solidFill>
              <w14:schemeClr w14:val="tx1"/>
            </w14:solidFill>
          </w14:textFill>
        </w:rPr>
      </w:pPr>
    </w:p>
    <w:p w14:paraId="66B01EB6">
      <w:pPr>
        <w:spacing w:line="360" w:lineRule="auto"/>
        <w:jc w:val="left"/>
        <w:rPr>
          <w:rFonts w:hint="eastAsia" w:ascii="华文中宋" w:hAnsi="华文中宋" w:eastAsia="华文中宋"/>
          <w:b/>
          <w:color w:val="000000" w:themeColor="text1"/>
          <w:sz w:val="32"/>
          <w14:textFill>
            <w14:solidFill>
              <w14:schemeClr w14:val="tx1"/>
            </w14:solidFill>
          </w14:textFill>
        </w:rPr>
      </w:pPr>
    </w:p>
    <w:p w14:paraId="65B81FCB">
      <w:pPr>
        <w:spacing w:line="360" w:lineRule="auto"/>
        <w:jc w:val="left"/>
        <w:rPr>
          <w:rFonts w:hint="eastAsia" w:ascii="华文中宋" w:hAnsi="华文中宋" w:eastAsia="华文中宋"/>
          <w:b/>
          <w:color w:val="000000" w:themeColor="text1"/>
          <w:sz w:val="32"/>
          <w14:textFill>
            <w14:solidFill>
              <w14:schemeClr w14:val="tx1"/>
            </w14:solidFill>
          </w14:textFill>
        </w:rPr>
      </w:pPr>
    </w:p>
    <w:sectPr>
      <w:pgSz w:w="11906" w:h="16838"/>
      <w:pgMar w:top="1417" w:right="1134" w:bottom="1417"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方正仿宋_GB2312">
    <w:panose1 w:val="02000000000000000000"/>
    <w:charset w:val="86"/>
    <w:family w:val="auto"/>
    <w:pitch w:val="default"/>
    <w:sig w:usb0="A00002BF" w:usb1="184F6CFA" w:usb2="00000012" w:usb3="00000000" w:csb0="00040001" w:csb1="00000000"/>
    <w:embedRegular r:id="rId1" w:fontKey="{65AAAD79-04C8-4721-85CE-772738A85534}"/>
  </w:font>
  <w:font w:name="华文中宋">
    <w:panose1 w:val="02010600040101010101"/>
    <w:charset w:val="86"/>
    <w:family w:val="auto"/>
    <w:pitch w:val="default"/>
    <w:sig w:usb0="00000287" w:usb1="080F0000" w:usb2="00000000" w:usb3="00000000" w:csb0="0004009F" w:csb1="DFD70000"/>
    <w:embedRegular r:id="rId2" w:fontKey="{9D6EFDF6-3A43-4E20-99FB-38258E89F809}"/>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F081CDF"/>
    <w:multiLevelType w:val="singleLevel"/>
    <w:tmpl w:val="4F081CDF"/>
    <w:lvl w:ilvl="0" w:tentative="0">
      <w:start w:val="6"/>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92D5BA3"/>
    <w:rsid w:val="692D5B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2025-08-08T01:01:00Z</dcterms:created>
  <dc:creator>邱玥</dc:creator>
  <cp:lastModifiedBy>邱玥</cp:lastModifiedBy>
  <dcterms:modified xsi:type="dcterms:W3CDTF">2025-08-08T01:02:33Z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061824795B38486992A0454BF1B9F5BA_11</vt:lpwstr>
  </property>
  <property fmtid="{D5CDD505-2E9C-101B-9397-08002B2CF9AE}" pid="4" name="KSOTemplateDocerSaveRecord">
    <vt:lpwstr>eyJoZGlkIjoiN2M2MjlkYjNmNmFjZDMwZDk4ODY1Yzg4N2I5NTM0OGEiLCJ1c2VySWQiOiIyMDIzNzE1ODQifQ==</vt:lpwstr>
  </property>
</Properties>
</file>