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5321C9">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黑体" w:hAnsi="黑体" w:eastAsia="黑体" w:cs="黑体"/>
          <w:b/>
          <w:bCs/>
          <w:kern w:val="0"/>
          <w:sz w:val="32"/>
          <w:szCs w:val="32"/>
          <w:highlight w:val="none"/>
          <w:lang w:val="en-US" w:eastAsia="zh-CN" w:bidi="ar-SA"/>
        </w:rPr>
      </w:pPr>
      <w:bookmarkStart w:id="0" w:name="_GoBack"/>
      <w:r>
        <w:rPr>
          <w:rFonts w:hint="eastAsia" w:ascii="黑体" w:hAnsi="黑体" w:eastAsia="黑体" w:cs="黑体"/>
          <w:b/>
          <w:bCs/>
          <w:kern w:val="0"/>
          <w:sz w:val="32"/>
          <w:szCs w:val="32"/>
          <w:highlight w:val="none"/>
          <w:lang w:val="en-US" w:eastAsia="zh-CN" w:bidi="ar-SA"/>
        </w:rPr>
        <w:t>附件一、项目需求</w:t>
      </w:r>
    </w:p>
    <w:bookmarkEnd w:id="0"/>
    <w:p w14:paraId="43EFA5E8">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026EA87E">
      <w:pPr>
        <w:keepNext w:val="0"/>
        <w:keepLines w:val="0"/>
        <w:pageBreakBefore w:val="0"/>
        <w:widowControl w:val="0"/>
        <w:numPr>
          <w:ilvl w:val="0"/>
          <w:numId w:val="1"/>
        </w:numPr>
        <w:kinsoku/>
        <w:wordWrap/>
        <w:overflowPunct/>
        <w:topLinePunct w:val="0"/>
        <w:autoSpaceDE/>
        <w:autoSpaceDN/>
        <w:bidi w:val="0"/>
        <w:adjustRightInd/>
        <w:snapToGrid/>
        <w:spacing w:before="0" w:line="500" w:lineRule="exact"/>
        <w:ind w:right="0" w:rightChars="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项目概述</w:t>
      </w:r>
    </w:p>
    <w:p w14:paraId="5BB9B79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firstLine="480" w:firstLineChars="200"/>
        <w:jc w:val="left"/>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为加强医院法治建设，提高我院防范化解法律风险能力，对医院在经营管理、合同审核、招标采购、争议处理、诉讼事宜等方面相关法律问题进行咨询，现拟采购法律顾问服务项目。</w:t>
      </w:r>
    </w:p>
    <w:p w14:paraId="4667CA7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color w:val="000000" w:themeColor="text1"/>
          <w:szCs w:val="24"/>
          <w:lang w:val="en-US"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14:textFill>
            <w14:solidFill>
              <w14:schemeClr w14:val="tx1"/>
            </w14:solidFill>
          </w14:textFill>
        </w:rPr>
        <w:t>商务要求</w:t>
      </w:r>
    </w:p>
    <w:p w14:paraId="32F0990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1.履约地点：采购人指定地点</w:t>
      </w:r>
    </w:p>
    <w:p w14:paraId="6A5E8D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2.服务期限：服务期三年，合同一年一签，年终采购人对供应商的服务情况做全面评价，评价合格，可协商签订下一年度合作合同。</w:t>
      </w:r>
    </w:p>
    <w:p w14:paraId="7BFBCA0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3.付款方式</w:t>
      </w:r>
    </w:p>
    <w:p w14:paraId="2D50C189">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3.1合同签订后，支付预付款为合同款项的50%；提供项目服务方案，经相关科室确认后，支付合同款项的30%；年度服务完成后，供应商提交验收申请，经相关科室验收合格后，支付合同剩余款项。</w:t>
      </w:r>
    </w:p>
    <w:p w14:paraId="10652437">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3.2供应商代理采购人的诉讼、仲裁案件，律师代理费用在本项目服务费用以外的，双方另行协商收取。</w:t>
      </w:r>
    </w:p>
    <w:p w14:paraId="74DBFB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4.其他要求</w:t>
      </w:r>
    </w:p>
    <w:p w14:paraId="3F49135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000000" w:themeColor="text1"/>
          <w:sz w:val="24"/>
          <w:szCs w:val="24"/>
          <w:highlight w:val="none"/>
          <w:shd w:val="clear"/>
          <w:lang w:val="en-US" w:eastAsia="zh-CN"/>
          <w14:textFill>
            <w14:solidFill>
              <w14:schemeClr w14:val="tx1"/>
            </w14:solidFill>
          </w14:textFill>
        </w:rPr>
      </w:pPr>
      <w:r>
        <w:rPr>
          <w:rFonts w:hint="eastAsia" w:ascii="宋体" w:hAnsi="宋体" w:eastAsia="宋体" w:cs="宋体"/>
          <w:sz w:val="24"/>
          <w:szCs w:val="24"/>
          <w:lang w:val="en-US" w:eastAsia="zh-CN"/>
        </w:rPr>
        <w:t>供应商须为本项目</w:t>
      </w:r>
      <w:r>
        <w:rPr>
          <w:rFonts w:hint="eastAsia" w:ascii="宋体" w:hAnsi="宋体" w:eastAsia="宋体" w:cs="宋体"/>
          <w:color w:val="000000" w:themeColor="text1"/>
          <w:sz w:val="24"/>
          <w:szCs w:val="24"/>
          <w:highlight w:val="none"/>
          <w:shd w:val="clear"/>
          <w:lang w:val="en-US" w:eastAsia="zh-CN"/>
          <w14:textFill>
            <w14:solidFill>
              <w14:schemeClr w14:val="tx1"/>
            </w14:solidFill>
          </w14:textFill>
        </w:rPr>
        <w:t>配备</w:t>
      </w:r>
      <w:r>
        <w:rPr>
          <w:rFonts w:hint="default" w:ascii="宋体" w:hAnsi="宋体" w:eastAsia="宋体" w:cs="宋体"/>
          <w:color w:val="000000" w:themeColor="text1"/>
          <w:sz w:val="24"/>
          <w:szCs w:val="24"/>
          <w:highlight w:val="none"/>
          <w:shd w:val="clear"/>
          <w:lang w:val="en-US" w:eastAsia="zh-CN"/>
          <w14:textFill>
            <w14:solidFill>
              <w14:schemeClr w14:val="tx1"/>
            </w14:solidFill>
          </w14:textFill>
        </w:rPr>
        <w:t>不少于4人的律师团队</w:t>
      </w:r>
      <w:r>
        <w:rPr>
          <w:rFonts w:hint="eastAsia" w:ascii="宋体" w:hAnsi="宋体" w:eastAsia="宋体" w:cs="宋体"/>
          <w:color w:val="000000" w:themeColor="text1"/>
          <w:sz w:val="24"/>
          <w:szCs w:val="24"/>
          <w:highlight w:val="none"/>
          <w:shd w:val="clear"/>
          <w:lang w:val="en-US" w:eastAsia="zh-CN"/>
          <w14:textFill>
            <w14:solidFill>
              <w14:schemeClr w14:val="tx1"/>
            </w14:solidFill>
          </w14:textFill>
        </w:rPr>
        <w:t>，至少包含</w:t>
      </w:r>
      <w:r>
        <w:rPr>
          <w:rFonts w:hint="default" w:ascii="宋体" w:hAnsi="宋体" w:eastAsia="宋体" w:cs="宋体"/>
          <w:color w:val="000000" w:themeColor="text1"/>
          <w:sz w:val="24"/>
          <w:szCs w:val="24"/>
          <w:highlight w:val="none"/>
          <w:shd w:val="clear"/>
          <w:lang w:val="en-US" w:eastAsia="zh-CN"/>
          <w14:textFill>
            <w14:solidFill>
              <w14:schemeClr w14:val="tx1"/>
            </w14:solidFill>
          </w14:textFill>
        </w:rPr>
        <w:t>项目负责人</w:t>
      </w:r>
      <w:r>
        <w:rPr>
          <w:rFonts w:hint="eastAsia" w:ascii="宋体" w:hAnsi="宋体" w:eastAsia="宋体" w:cs="宋体"/>
          <w:color w:val="000000" w:themeColor="text1"/>
          <w:sz w:val="24"/>
          <w:szCs w:val="24"/>
          <w:highlight w:val="none"/>
          <w:shd w:val="clear"/>
          <w:lang w:val="en-US" w:eastAsia="zh-CN"/>
          <w14:textFill>
            <w14:solidFill>
              <w14:schemeClr w14:val="tx1"/>
            </w14:solidFill>
          </w14:textFill>
        </w:rPr>
        <w:t>1人，顾问律师3人，其中</w:t>
      </w:r>
      <w:r>
        <w:rPr>
          <w:rFonts w:hint="default" w:ascii="宋体" w:hAnsi="宋体" w:eastAsia="宋体" w:cs="宋体"/>
          <w:color w:val="000000" w:themeColor="text1"/>
          <w:sz w:val="24"/>
          <w:szCs w:val="24"/>
          <w:highlight w:val="none"/>
          <w:shd w:val="clear"/>
          <w:lang w:val="en-US" w:eastAsia="zh-CN"/>
          <w14:textFill>
            <w14:solidFill>
              <w14:schemeClr w14:val="tx1"/>
            </w14:solidFill>
          </w14:textFill>
        </w:rPr>
        <w:t>项目负责人</w:t>
      </w:r>
      <w:r>
        <w:rPr>
          <w:rFonts w:hint="eastAsia" w:ascii="宋体" w:hAnsi="宋体" w:eastAsia="宋体" w:cs="宋体"/>
          <w:color w:val="000000" w:themeColor="text1"/>
          <w:sz w:val="24"/>
          <w:szCs w:val="24"/>
          <w:highlight w:val="none"/>
          <w:shd w:val="clear"/>
          <w:lang w:val="en-US" w:eastAsia="zh-CN"/>
          <w14:textFill>
            <w14:solidFill>
              <w14:schemeClr w14:val="tx1"/>
            </w14:solidFill>
          </w14:textFill>
        </w:rPr>
        <w:t>要求</w:t>
      </w:r>
      <w:r>
        <w:rPr>
          <w:rFonts w:hint="default" w:ascii="宋体" w:hAnsi="宋体" w:eastAsia="宋体" w:cs="宋体"/>
          <w:color w:val="000000" w:themeColor="text1"/>
          <w:sz w:val="24"/>
          <w:szCs w:val="24"/>
          <w:highlight w:val="none"/>
          <w:shd w:val="clear"/>
          <w:lang w:val="en-US" w:eastAsia="zh-CN"/>
          <w14:textFill>
            <w14:solidFill>
              <w14:schemeClr w14:val="tx1"/>
            </w14:solidFill>
          </w14:textFill>
        </w:rPr>
        <w:t>执业年限在</w:t>
      </w:r>
      <w:r>
        <w:rPr>
          <w:rFonts w:hint="eastAsia" w:ascii="宋体" w:hAnsi="宋体" w:eastAsia="宋体" w:cs="宋体"/>
          <w:color w:val="000000" w:themeColor="text1"/>
          <w:sz w:val="24"/>
          <w:szCs w:val="24"/>
          <w:highlight w:val="none"/>
          <w:shd w:val="clear"/>
          <w:lang w:val="en-US" w:eastAsia="zh-CN"/>
          <w14:textFill>
            <w14:solidFill>
              <w14:schemeClr w14:val="tx1"/>
            </w14:solidFill>
          </w14:textFill>
        </w:rPr>
        <w:t>10</w:t>
      </w:r>
      <w:r>
        <w:rPr>
          <w:rFonts w:hint="default" w:ascii="宋体" w:hAnsi="宋体" w:eastAsia="宋体" w:cs="宋体"/>
          <w:color w:val="000000" w:themeColor="text1"/>
          <w:sz w:val="24"/>
          <w:szCs w:val="24"/>
          <w:highlight w:val="none"/>
          <w:shd w:val="clear"/>
          <w:lang w:val="en-US" w:eastAsia="zh-CN"/>
          <w14:textFill>
            <w14:solidFill>
              <w14:schemeClr w14:val="tx1"/>
            </w14:solidFill>
          </w14:textFill>
        </w:rPr>
        <w:t>年及以上</w:t>
      </w:r>
      <w:r>
        <w:rPr>
          <w:rFonts w:hint="eastAsia" w:ascii="宋体" w:hAnsi="宋体" w:eastAsia="宋体" w:cs="宋体"/>
          <w:color w:val="000000" w:themeColor="text1"/>
          <w:sz w:val="24"/>
          <w:szCs w:val="24"/>
          <w:highlight w:val="none"/>
          <w:shd w:val="clear"/>
          <w:lang w:val="en-US" w:eastAsia="zh-CN"/>
          <w14:textFill>
            <w14:solidFill>
              <w14:schemeClr w14:val="tx1"/>
            </w14:solidFill>
          </w14:textFill>
        </w:rPr>
        <w:t>。（提供律师执业证加盖供应商公章）</w:t>
      </w:r>
    </w:p>
    <w:p w14:paraId="126D4AE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三、项目要求</w:t>
      </w:r>
    </w:p>
    <w:p w14:paraId="2D9838A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1.供应商每月至少有2天在采购人指定地点现场办公，其余时间如遇特殊/紧急事项，可随时协助采购人解决医院法律事务。</w:t>
      </w:r>
    </w:p>
    <w:p w14:paraId="04B8738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2.供应商提供与采购人行政管理（指除医疗法律事务以外所有事务）有关的法律咨询，应采购人要求提供与行政管理活动相关的法律法规信息。</w:t>
      </w:r>
    </w:p>
    <w:p w14:paraId="095006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3.代理采购人参加诉讼、调解、仲裁活动，包括但不限于劳动人事争议、经济合同纠纷等案件的处理。</w:t>
      </w:r>
    </w:p>
    <w:p w14:paraId="5ADF9BD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4.供应商负</w:t>
      </w:r>
      <w:r>
        <w:rPr>
          <w:rFonts w:hint="eastAsia" w:ascii="宋体" w:hAnsi="宋体" w:eastAsia="宋体" w:cs="宋体"/>
          <w:sz w:val="24"/>
          <w:szCs w:val="24"/>
          <w:highlight w:val="none"/>
          <w:lang w:val="en-US" w:eastAsia="zh-CN"/>
        </w:rPr>
        <w:t>责草拟、</w:t>
      </w:r>
      <w:r>
        <w:rPr>
          <w:rFonts w:hint="eastAsia" w:ascii="宋体" w:hAnsi="宋体" w:eastAsia="宋体" w:cs="宋体"/>
          <w:sz w:val="24"/>
          <w:szCs w:val="24"/>
          <w:lang w:val="en-US" w:eastAsia="zh-CN"/>
        </w:rPr>
        <w:t>修改、审查采购人在行政管理及对外联系活动中的文件、合同、章程等法律事务文书和有关规章制度，在审定采购人合同过程中应当关注合同是否存在不利条款、违规条款并提出修订，全面保障采购人的各项权益。</w:t>
      </w:r>
    </w:p>
    <w:p w14:paraId="316CFA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5.应采购人要求对外签发律师函，对采购人收到的律师函进行分析研究后给出专业法律意见，从专业角度指导采购人开展回函及应诉等相关工作。</w:t>
      </w:r>
    </w:p>
    <w:p w14:paraId="062FE6A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6.供应商应参与解决采购人非诉讼部分纠纷，参与处理信访、投诉等有关事项。</w:t>
      </w:r>
    </w:p>
    <w:p w14:paraId="3552DF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7.根据采购人需要，参加采购人组织的有关会议，提供法律咨询或法律意见，必要时出具法律意见书。</w:t>
      </w:r>
    </w:p>
    <w:p w14:paraId="1DB32C6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8.参与采购人重大的商务谈判。</w:t>
      </w:r>
    </w:p>
    <w:p w14:paraId="102BE8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9.每年开展不少于一次针对采购人员工进行的法制宣传教育及专业知识培训讲座。</w:t>
      </w:r>
    </w:p>
    <w:p w14:paraId="687923A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10.对采购人的法律咨询及法律事务应作出正确解答，口头回答一般应在4小时内，书面回复一般应在72小时内（紧急事务应按照采购人要求的时间内），回复能对相关问题提出具体的可操作方案和解决途径。</w:t>
      </w:r>
    </w:p>
    <w:p w14:paraId="54F014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11.根据采购人要求或指示处理其他杂项法律事务。</w:t>
      </w:r>
    </w:p>
    <w:p w14:paraId="3748509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12.必须严格遵守保密有关规定，对从事项目所获得的资料及成果保密。未经同意不得留存从事项目所获得的资料及成果、不得以任何形式向任何第三方提供或复制资料及成果。</w:t>
      </w:r>
    </w:p>
    <w:p w14:paraId="1B57FE54">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240ED3D">
      <w:pPr>
        <w:pStyle w:val="3"/>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AD47CC0">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BE3A1AB">
      <w:pPr>
        <w:pStyle w:val="3"/>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5973AA4">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3C14E2E">
      <w:pPr>
        <w:pStyle w:val="3"/>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45307F4">
      <w:pPr>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E4BE98A">
      <w:pPr>
        <w:pStyle w:val="3"/>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24B61AB">
      <w:pPr>
        <w:keepNext w:val="0"/>
        <w:keepLines w:val="0"/>
        <w:pageBreakBefore w:val="0"/>
        <w:widowControl w:val="0"/>
        <w:kinsoku/>
        <w:wordWrap/>
        <w:overflowPunct/>
        <w:topLinePunct w:val="0"/>
        <w:autoSpaceDE/>
        <w:autoSpaceDN/>
        <w:bidi w:val="0"/>
        <w:adjustRightInd/>
        <w:snapToGrid/>
        <w:spacing w:line="500" w:lineRule="exact"/>
        <w:jc w:val="both"/>
        <w:textAlignment w:val="auto"/>
        <w:outlineLvl w:val="0"/>
      </w:pPr>
    </w:p>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6E70BD"/>
    <w:multiLevelType w:val="singleLevel"/>
    <w:tmpl w:val="D96E70B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193059"/>
    <w:rsid w:val="3B193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Body Text First Indent 21"/>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2025-08-08T01:13:00Z</dcterms:created>
  <dc:creator>邱玥</dc:creator>
  <cp:lastModifiedBy>邱玥</cp:lastModifiedBy>
  <dcterms:modified xsi:type="dcterms:W3CDTF">2025-08-08T01:13:47Z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616A5F3852A14FE7BC1FE65F5B5594F8_11</vt:lpwstr>
  </property>
  <property fmtid="{D5CDD505-2E9C-101B-9397-08002B2CF9AE}" pid="4" name="KSOTemplateDocerSaveRecord">
    <vt:lpwstr>eyJoZGlkIjoiN2M2MjlkYjNmNmFjZDMwZDk4ODY1Yzg4N2I5NTM0OGEiLCJ1c2VySWQiOiIyMDIzNzE1ODQifQ==</vt:lpwstr>
  </property>
</Properties>
</file>